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679" w:rsidRDefault="00860679">
      <w:pPr>
        <w:autoSpaceDE w:val="0"/>
        <w:autoSpaceDN w:val="0"/>
        <w:adjustRightInd w:val="0"/>
        <w:spacing w:after="0" w:line="240" w:lineRule="auto"/>
        <w:rPr>
          <w:rFonts w:cstheme="minorHAnsi"/>
          <w:b/>
          <w:bCs/>
          <w:sz w:val="16"/>
          <w:szCs w:val="16"/>
        </w:rPr>
      </w:pPr>
    </w:p>
    <w:p w:rsidR="00860679" w:rsidRDefault="00D049DF">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Bharat Heavy Electrical Limited Bhopal</w:t>
      </w:r>
    </w:p>
    <w:p w:rsidR="00860679" w:rsidRDefault="00860679">
      <w:pPr>
        <w:spacing w:after="0" w:line="240" w:lineRule="auto"/>
        <w:jc w:val="center"/>
        <w:rPr>
          <w:rFonts w:ascii="Times New Roman" w:hAnsi="Times New Roman" w:cs="Times New Roman"/>
          <w:sz w:val="24"/>
          <w:szCs w:val="24"/>
          <w:u w:val="single"/>
        </w:rPr>
      </w:pPr>
    </w:p>
    <w:p w:rsidR="00860679" w:rsidRDefault="00D049DF">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Ancillary &amp; Subcontracting Department              </w:t>
      </w:r>
    </w:p>
    <w:p w:rsidR="00860679" w:rsidRDefault="00D049DF">
      <w:pPr>
        <w:spacing w:after="0" w:line="240" w:lineRule="auto"/>
        <w:jc w:val="center"/>
        <w:rPr>
          <w:rFonts w:ascii="Times New Roman" w:hAnsi="Times New Roman" w:cs="Times New Roman"/>
          <w:sz w:val="24"/>
          <w:szCs w:val="24"/>
          <w:lang w:val="pt-BR"/>
        </w:rPr>
      </w:pPr>
      <w:r>
        <w:rPr>
          <w:rFonts w:ascii="Times New Roman" w:hAnsi="Times New Roman" w:cs="Times New Roman"/>
          <w:sz w:val="24"/>
          <w:szCs w:val="24"/>
          <w:lang w:val="pt-BR"/>
        </w:rPr>
        <w:t>Tender Notice No: ASC /E28</w:t>
      </w:r>
      <w:r w:rsidR="00195C47">
        <w:rPr>
          <w:rFonts w:ascii="Times New Roman" w:hAnsi="Times New Roman" w:cs="Times New Roman"/>
          <w:sz w:val="24"/>
          <w:szCs w:val="24"/>
          <w:lang w:val="pt-BR"/>
        </w:rPr>
        <w:t>93022</w:t>
      </w:r>
      <w:r>
        <w:rPr>
          <w:rFonts w:ascii="Times New Roman" w:hAnsi="Times New Roman" w:cs="Times New Roman"/>
          <w:sz w:val="24"/>
          <w:szCs w:val="24"/>
          <w:lang w:val="pt-BR"/>
        </w:rPr>
        <w:t xml:space="preserve">  </w:t>
      </w:r>
    </w:p>
    <w:p w:rsidR="00860679" w:rsidRDefault="00D049DF">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ANNEXURE –B</w:t>
      </w:r>
    </w:p>
    <w:p w:rsidR="00860679" w:rsidRDefault="00D049D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Sealed tenders are invited for </w:t>
      </w:r>
      <w:r w:rsidR="00D01936" w:rsidRPr="00D01936">
        <w:rPr>
          <w:rFonts w:ascii="lucida_granderegular" w:hAnsi="lucida_granderegular"/>
          <w:color w:val="5D5E68"/>
          <w:sz w:val="20"/>
        </w:rPr>
        <w:t xml:space="preserve">#1: MACHINING OF IMPELLER BLADE CASTING(ONE BLADE CONSISTS OF TWO PARTS:PART 1 &amp; PART 2) TO DRG.NO.12040720202#1&amp;2 &amp; PROFILE DRG.NO.02040070401&amp; AS PER ANNEX-'A'.R/M WT.:2215 KG(PART1:1260 KG &amp; PART2:955 KG).F/M WT.:1434 KG (PART1:820 KG &amp; PART2:614 KG on </w:t>
      </w:r>
      <w:proofErr w:type="spellStart"/>
      <w:r w:rsidR="00D01936" w:rsidRPr="00D01936">
        <w:rPr>
          <w:rFonts w:ascii="lucida_granderegular" w:hAnsi="lucida_granderegular"/>
          <w:color w:val="5D5E68"/>
          <w:sz w:val="20"/>
        </w:rPr>
        <w:t>labour</w:t>
      </w:r>
      <w:proofErr w:type="spellEnd"/>
      <w:r w:rsidR="00D01936" w:rsidRPr="00D01936">
        <w:rPr>
          <w:rFonts w:ascii="lucida_granderegular" w:hAnsi="lucida_granderegular"/>
          <w:color w:val="5D5E68"/>
          <w:sz w:val="20"/>
        </w:rPr>
        <w:t xml:space="preserve"> basis /job worker basis as per enclosed drawings, annexures, </w:t>
      </w:r>
      <w:proofErr w:type="spellStart"/>
      <w:r w:rsidR="00D01936" w:rsidRPr="00D01936">
        <w:rPr>
          <w:rFonts w:ascii="lucida_granderegular" w:hAnsi="lucida_granderegular"/>
          <w:color w:val="5D5E68"/>
          <w:sz w:val="20"/>
        </w:rPr>
        <w:t>pre qualification</w:t>
      </w:r>
      <w:proofErr w:type="spellEnd"/>
      <w:r w:rsidR="00D01936" w:rsidRPr="00D01936">
        <w:rPr>
          <w:rFonts w:ascii="lucida_granderegular" w:hAnsi="lucida_granderegular"/>
          <w:color w:val="5D5E68"/>
          <w:sz w:val="20"/>
        </w:rPr>
        <w:t xml:space="preserve"> criteria (PQR) .Refer technical annexure </w:t>
      </w:r>
      <w:proofErr w:type="spellStart"/>
      <w:r w:rsidR="00D01936" w:rsidRPr="00D01936">
        <w:rPr>
          <w:rFonts w:ascii="lucida_granderegular" w:hAnsi="lucida_granderegular"/>
          <w:color w:val="5D5E68"/>
          <w:sz w:val="20"/>
        </w:rPr>
        <w:t>A</w:t>
      </w:r>
      <w:proofErr w:type="spellEnd"/>
      <w:r w:rsidR="00D01936" w:rsidRPr="00D01936">
        <w:rPr>
          <w:rFonts w:ascii="lucida_granderegular" w:hAnsi="lucida_granderegular"/>
          <w:color w:val="5D5E68"/>
          <w:sz w:val="20"/>
        </w:rPr>
        <w:t xml:space="preserve"> enclosed on firm basis </w:t>
      </w:r>
      <w:r w:rsidR="008B670E">
        <w:rPr>
          <w:rFonts w:ascii="lucida_granderegular" w:hAnsi="lucida_granderegular"/>
          <w:color w:val="5D5E68"/>
          <w:sz w:val="20"/>
        </w:rPr>
        <w:t xml:space="preserve">KGS </w:t>
      </w:r>
      <w:r>
        <w:rPr>
          <w:rFonts w:ascii="Times New Roman" w:hAnsi="Times New Roman" w:cs="Times New Roman"/>
          <w:sz w:val="24"/>
          <w:szCs w:val="24"/>
        </w:rPr>
        <w:t xml:space="preserve">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basis.</w:t>
      </w:r>
      <w:proofErr w:type="gramEnd"/>
      <w:r>
        <w:rPr>
          <w:rFonts w:ascii="Times New Roman" w:hAnsi="Times New Roman" w:cs="Times New Roman"/>
          <w:sz w:val="24"/>
          <w:szCs w:val="24"/>
        </w:rPr>
        <w:t xml:space="preserve"> Details of Enquiry terms and conditions can be seen/downloaded from our web site </w:t>
      </w:r>
      <w:r>
        <w:rPr>
          <w:rFonts w:ascii="Times New Roman" w:hAnsi="Times New Roman" w:cs="Times New Roman"/>
          <w:sz w:val="24"/>
          <w:szCs w:val="24"/>
          <w:u w:val="single"/>
        </w:rPr>
        <w:t>http://</w:t>
      </w:r>
      <w:hyperlink r:id="rId5" w:history="1">
        <w:r>
          <w:rPr>
            <w:rStyle w:val="Hyperlink"/>
            <w:rFonts w:ascii="Times New Roman" w:hAnsi="Times New Roman" w:cs="Times New Roman"/>
            <w:sz w:val="24"/>
            <w:szCs w:val="24"/>
          </w:rPr>
          <w:t>www.bhel.com</w:t>
        </w:r>
      </w:hyperlink>
      <w:r>
        <w:rPr>
          <w:rFonts w:ascii="Times New Roman" w:hAnsi="Times New Roman" w:cs="Times New Roman"/>
          <w:sz w:val="24"/>
          <w:szCs w:val="24"/>
        </w:rPr>
        <w:t xml:space="preserve"> or </w:t>
      </w:r>
      <w:hyperlink r:id="rId6" w:history="1">
        <w:r>
          <w:rPr>
            <w:rStyle w:val="Hyperlink"/>
            <w:rFonts w:ascii="Times New Roman" w:hAnsi="Times New Roman" w:cs="Times New Roman"/>
            <w:sz w:val="24"/>
            <w:szCs w:val="24"/>
          </w:rPr>
          <w:t>www.bhelbpl.co.in</w:t>
        </w:r>
      </w:hyperlink>
      <w:r>
        <w:rPr>
          <w:rStyle w:val="Hyperlink"/>
          <w:rFonts w:ascii="Times New Roman" w:hAnsi="Times New Roman" w:cs="Times New Roman"/>
          <w:sz w:val="24"/>
          <w:szCs w:val="24"/>
        </w:rPr>
        <w:t xml:space="preserve"> </w:t>
      </w:r>
    </w:p>
    <w:p w:rsidR="00860679" w:rsidRDefault="00860679">
      <w:pPr>
        <w:spacing w:after="0" w:line="240" w:lineRule="auto"/>
        <w:jc w:val="both"/>
        <w:rPr>
          <w:rFonts w:ascii="Times New Roman" w:hAnsi="Times New Roman" w:cs="Times New Roman"/>
          <w:sz w:val="24"/>
          <w:szCs w:val="24"/>
        </w:rPr>
      </w:pPr>
    </w:p>
    <w:p w:rsidR="00860679" w:rsidRDefault="00D049D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Bid to </w:t>
      </w:r>
      <w:proofErr w:type="gramStart"/>
      <w:r>
        <w:rPr>
          <w:rFonts w:ascii="Times New Roman" w:hAnsi="Times New Roman" w:cs="Times New Roman"/>
          <w:b/>
          <w:bCs/>
          <w:sz w:val="24"/>
          <w:szCs w:val="24"/>
        </w:rPr>
        <w:t>be submitted</w:t>
      </w:r>
      <w:proofErr w:type="gramEnd"/>
      <w:r>
        <w:rPr>
          <w:rFonts w:ascii="Times New Roman" w:hAnsi="Times New Roman" w:cs="Times New Roman"/>
          <w:b/>
          <w:bCs/>
          <w:sz w:val="24"/>
          <w:szCs w:val="24"/>
        </w:rPr>
        <w:t xml:space="preserve"> through e-procurement site </w:t>
      </w:r>
      <w:hyperlink r:id="rId7" w:history="1">
        <w:r w:rsidR="00195C47" w:rsidRPr="0079195D">
          <w:rPr>
            <w:rStyle w:val="Hyperlink"/>
            <w:rFonts w:ascii="Times New Roman" w:hAnsi="Times New Roman" w:cs="Times New Roman"/>
            <w:b/>
            <w:bCs/>
            <w:sz w:val="24"/>
            <w:szCs w:val="24"/>
          </w:rPr>
          <w:t>https://bhel.abcprocure.com</w:t>
        </w:r>
      </w:hyperlink>
    </w:p>
    <w:p w:rsidR="00860679" w:rsidRDefault="00860679">
      <w:pPr>
        <w:autoSpaceDE w:val="0"/>
        <w:autoSpaceDN w:val="0"/>
        <w:adjustRightInd w:val="0"/>
        <w:spacing w:after="0" w:line="240" w:lineRule="auto"/>
        <w:rPr>
          <w:rFonts w:ascii="Times New Roman" w:hAnsi="Times New Roman" w:cs="Times New Roman"/>
          <w:sz w:val="24"/>
          <w:szCs w:val="24"/>
        </w:rPr>
      </w:pPr>
    </w:p>
    <w:p w:rsidR="00860679" w:rsidRDefault="00D049DF">
      <w:pPr>
        <w:autoSpaceDE w:val="0"/>
        <w:autoSpaceDN w:val="0"/>
        <w:adjustRightInd w:val="0"/>
        <w:spacing w:after="0" w:line="240" w:lineRule="auto"/>
        <w:ind w:left="72"/>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Tender fee can be submitted online also </w:t>
      </w:r>
      <w:hyperlink r:id="rId8" w:history="1">
        <w:r>
          <w:rPr>
            <w:rStyle w:val="Hyperlink"/>
            <w:rFonts w:ascii="Times New Roman" w:hAnsi="Times New Roman" w:cs="Times New Roman"/>
            <w:sz w:val="24"/>
            <w:szCs w:val="24"/>
          </w:rPr>
          <w:t>https://www.onlinesbi.com/prelogin/incollecthome.htm</w:t>
        </w:r>
      </w:hyperlink>
      <w:r>
        <w:rPr>
          <w:rFonts w:ascii="Times New Roman" w:hAnsi="Times New Roman" w:cs="Times New Roman"/>
          <w:sz w:val="24"/>
          <w:szCs w:val="24"/>
        </w:rPr>
        <w:t xml:space="preserve"> and receipt is to be attached in E-tender. MSE and NSIC vendors are exempted from submission of tender fees. Valid MSE and NSIC certificate is to be submitted as a proof.</w:t>
      </w:r>
    </w:p>
    <w:p w:rsidR="00860679" w:rsidRDefault="00860679">
      <w:pPr>
        <w:spacing w:after="0" w:line="240" w:lineRule="auto"/>
        <w:jc w:val="center"/>
        <w:rPr>
          <w:rFonts w:ascii="Times New Roman" w:hAnsi="Times New Roman" w:cs="Times New Roman"/>
          <w:sz w:val="24"/>
          <w:szCs w:val="24"/>
        </w:rPr>
      </w:pPr>
    </w:p>
    <w:p w:rsidR="00860679" w:rsidRDefault="00D049DF">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1. Name of Work</w:t>
      </w:r>
      <w:proofErr w:type="gramStart"/>
      <w:r>
        <w:rPr>
          <w:rFonts w:ascii="Times New Roman" w:hAnsi="Times New Roman" w:cs="Times New Roman"/>
          <w:b/>
          <w:bCs/>
          <w:sz w:val="24"/>
          <w:szCs w:val="24"/>
        </w:rPr>
        <w:t>:-</w:t>
      </w:r>
      <w:proofErr w:type="gramEnd"/>
      <w:r>
        <w:rPr>
          <w:rFonts w:ascii="Times New Roman" w:hAnsi="Times New Roman" w:cs="Times New Roman"/>
          <w:sz w:val="24"/>
          <w:szCs w:val="24"/>
        </w:rPr>
        <w:t xml:space="preserve">  Item as per Enquiry E28</w:t>
      </w:r>
      <w:r w:rsidR="00195C47">
        <w:rPr>
          <w:rFonts w:ascii="Times New Roman" w:hAnsi="Times New Roman" w:cs="Times New Roman"/>
          <w:sz w:val="24"/>
          <w:szCs w:val="24"/>
        </w:rPr>
        <w:t>93022</w:t>
      </w:r>
      <w:r>
        <w:rPr>
          <w:rFonts w:ascii="Times New Roman" w:hAnsi="Times New Roman" w:cs="Times New Roman"/>
          <w:sz w:val="24"/>
          <w:szCs w:val="24"/>
        </w:rPr>
        <w:t xml:space="preserve"> </w:t>
      </w:r>
    </w:p>
    <w:tbl>
      <w:tblPr>
        <w:tblW w:w="8463" w:type="dxa"/>
        <w:tblInd w:w="828" w:type="dxa"/>
        <w:tblLayout w:type="fixed"/>
        <w:tblLook w:val="0000" w:firstRow="0" w:lastRow="0" w:firstColumn="0" w:lastColumn="0" w:noHBand="0" w:noVBand="0"/>
      </w:tblPr>
      <w:tblGrid>
        <w:gridCol w:w="1512"/>
        <w:gridCol w:w="4646"/>
        <w:gridCol w:w="2305"/>
      </w:tblGrid>
      <w:tr w:rsidR="00860679">
        <w:trPr>
          <w:trHeight w:val="496"/>
        </w:trPr>
        <w:tc>
          <w:tcPr>
            <w:tcW w:w="1512" w:type="dxa"/>
            <w:tcBorders>
              <w:top w:val="single" w:sz="4" w:space="0" w:color="auto"/>
              <w:left w:val="single" w:sz="4" w:space="0" w:color="auto"/>
              <w:bottom w:val="single" w:sz="4" w:space="0" w:color="auto"/>
              <w:right w:val="single" w:sz="4" w:space="0" w:color="auto"/>
            </w:tcBorders>
            <w:shd w:val="clear" w:color="auto" w:fill="auto"/>
            <w:noWrap/>
          </w:tcPr>
          <w:p w:rsidR="00860679" w:rsidRDefault="00D049D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Item No.</w:t>
            </w:r>
          </w:p>
        </w:tc>
        <w:tc>
          <w:tcPr>
            <w:tcW w:w="4646" w:type="dxa"/>
            <w:tcBorders>
              <w:top w:val="single" w:sz="4" w:space="0" w:color="auto"/>
              <w:left w:val="nil"/>
              <w:bottom w:val="single" w:sz="4" w:space="0" w:color="auto"/>
              <w:right w:val="single" w:sz="4" w:space="0" w:color="auto"/>
            </w:tcBorders>
            <w:shd w:val="clear" w:color="auto" w:fill="auto"/>
          </w:tcPr>
          <w:p w:rsidR="00860679" w:rsidRDefault="00D049D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Item Description </w:t>
            </w:r>
          </w:p>
        </w:tc>
        <w:tc>
          <w:tcPr>
            <w:tcW w:w="2305" w:type="dxa"/>
            <w:tcBorders>
              <w:top w:val="single" w:sz="4" w:space="0" w:color="auto"/>
              <w:left w:val="nil"/>
              <w:bottom w:val="single" w:sz="4" w:space="0" w:color="auto"/>
              <w:right w:val="single" w:sz="4" w:space="0" w:color="auto"/>
            </w:tcBorders>
            <w:shd w:val="clear" w:color="auto" w:fill="auto"/>
          </w:tcPr>
          <w:p w:rsidR="00860679" w:rsidRDefault="00D049D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Total Quantity </w:t>
            </w:r>
          </w:p>
          <w:p w:rsidR="00860679" w:rsidRDefault="00D049D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nos)</w:t>
            </w:r>
          </w:p>
        </w:tc>
      </w:tr>
      <w:tr w:rsidR="00860679">
        <w:trPr>
          <w:trHeight w:val="332"/>
        </w:trPr>
        <w:tc>
          <w:tcPr>
            <w:tcW w:w="1512" w:type="dxa"/>
            <w:tcBorders>
              <w:top w:val="single" w:sz="4" w:space="0" w:color="auto"/>
              <w:left w:val="single" w:sz="4" w:space="0" w:color="auto"/>
              <w:bottom w:val="single" w:sz="4" w:space="0" w:color="auto"/>
              <w:right w:val="single" w:sz="4" w:space="0" w:color="auto"/>
            </w:tcBorders>
            <w:shd w:val="clear" w:color="auto" w:fill="auto"/>
            <w:noWrap/>
          </w:tcPr>
          <w:p w:rsidR="00860679" w:rsidRDefault="00D049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646" w:type="dxa"/>
            <w:tcBorders>
              <w:top w:val="single" w:sz="4" w:space="0" w:color="auto"/>
              <w:left w:val="nil"/>
              <w:bottom w:val="single" w:sz="4" w:space="0" w:color="auto"/>
              <w:right w:val="single" w:sz="4" w:space="0" w:color="auto"/>
            </w:tcBorders>
            <w:shd w:val="clear" w:color="auto" w:fill="auto"/>
          </w:tcPr>
          <w:p w:rsidR="00860679" w:rsidRDefault="00D01936">
            <w:pPr>
              <w:spacing w:after="0"/>
              <w:jc w:val="center"/>
              <w:rPr>
                <w:rFonts w:ascii="Times New Roman" w:hAnsi="Times New Roman" w:cs="Times New Roman"/>
                <w:color w:val="000000"/>
                <w:sz w:val="24"/>
                <w:szCs w:val="24"/>
              </w:rPr>
            </w:pPr>
            <w:r>
              <w:t xml:space="preserve">#1: MACHINING OF IMPELLER BLADE CASTING(ONE BLADE CONSISTS OF TWO PARTS:PART 1 &amp; PART 2) TO DRG.NO.12040720202#1&amp;2 &amp; PROFILE DRG.NO.02040070401&amp; AS PER ANNEX-'A'.R/M WT.:2215 KG(PART1:1260 KG &amp; PART2:955 KG).F/M WT.:1434 KG (PART1:820 KG &amp; PART2:614 KG on </w:t>
            </w:r>
            <w:proofErr w:type="spellStart"/>
            <w:r>
              <w:t>labour</w:t>
            </w:r>
            <w:proofErr w:type="spellEnd"/>
            <w:r>
              <w:t xml:space="preserve"> basis /job worker basis as per enclosed drawings, annexures, </w:t>
            </w:r>
            <w:proofErr w:type="spellStart"/>
            <w:r>
              <w:t>pre qualification</w:t>
            </w:r>
            <w:proofErr w:type="spellEnd"/>
            <w:r>
              <w:t xml:space="preserve"> criteria (PQR) .Refer technical annexure </w:t>
            </w:r>
            <w:proofErr w:type="spellStart"/>
            <w:r>
              <w:t>A</w:t>
            </w:r>
            <w:proofErr w:type="spellEnd"/>
            <w:r>
              <w:t xml:space="preserve"> enclosed on firm basis</w:t>
            </w:r>
          </w:p>
        </w:tc>
        <w:tc>
          <w:tcPr>
            <w:tcW w:w="2305" w:type="dxa"/>
            <w:tcBorders>
              <w:top w:val="single" w:sz="4" w:space="0" w:color="auto"/>
              <w:left w:val="nil"/>
              <w:bottom w:val="single" w:sz="4" w:space="0" w:color="auto"/>
              <w:right w:val="single" w:sz="4" w:space="0" w:color="auto"/>
            </w:tcBorders>
            <w:shd w:val="clear" w:color="auto" w:fill="auto"/>
          </w:tcPr>
          <w:p w:rsidR="00860679" w:rsidRDefault="008B670E">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48</w:t>
            </w:r>
          </w:p>
        </w:tc>
      </w:tr>
    </w:tbl>
    <w:p w:rsidR="00860679" w:rsidRDefault="00860679">
      <w:pPr>
        <w:spacing w:after="0" w:line="240" w:lineRule="auto"/>
        <w:rPr>
          <w:rFonts w:ascii="Times New Roman" w:hAnsi="Times New Roman" w:cs="Times New Roman"/>
          <w:sz w:val="24"/>
          <w:szCs w:val="24"/>
          <w:lang w:val="fr-FR"/>
        </w:rPr>
      </w:pPr>
    </w:p>
    <w:p w:rsidR="00860679" w:rsidRDefault="00D049DF">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Only indigenous vendors are allowed to participate in the tender being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basis job.</w:t>
      </w:r>
    </w:p>
    <w:p w:rsidR="00860679" w:rsidRDefault="00D049DF">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Vendor has to do machining &amp; drilling as per the requirements mentioned in technical annexure.</w:t>
      </w:r>
    </w:p>
    <w:p w:rsidR="00860679" w:rsidRDefault="00912439">
      <w:pPr>
        <w:numPr>
          <w:ilvl w:val="0"/>
          <w:numId w:val="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ThE</w:t>
      </w:r>
      <w:bookmarkStart w:id="0" w:name="_GoBack"/>
      <w:bookmarkEnd w:id="0"/>
      <w:r w:rsidR="00D049DF">
        <w:rPr>
          <w:rFonts w:ascii="Times New Roman" w:hAnsi="Times New Roman" w:cs="Times New Roman"/>
          <w:sz w:val="24"/>
          <w:szCs w:val="24"/>
        </w:rPr>
        <w:t xml:space="preserve"> weights may vary as per actual conditions. Vendor has to quote rate in Rs. /No inclusive of to &amp; fro transportation, P&amp;F etc.</w:t>
      </w:r>
    </w:p>
    <w:p w:rsidR="00860679" w:rsidRDefault="00D049DF">
      <w:pPr>
        <w:numPr>
          <w:ilvl w:val="0"/>
          <w:numId w:val="8"/>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GST extra as applicable.</w:t>
      </w:r>
      <w:r>
        <w:rPr>
          <w:rFonts w:ascii="Times New Roman" w:hAnsi="Times New Roman" w:cs="Times New Roman"/>
          <w:b/>
          <w:bCs/>
          <w:sz w:val="24"/>
          <w:szCs w:val="24"/>
        </w:rPr>
        <w:t xml:space="preserve"> </w:t>
      </w:r>
      <w:r>
        <w:rPr>
          <w:rFonts w:ascii="Times New Roman" w:hAnsi="Times New Roman" w:cs="Times New Roman"/>
          <w:sz w:val="24"/>
          <w:szCs w:val="24"/>
        </w:rPr>
        <w:t>Transit insurance is covered in BHEL’s insurance policy, hence, the same should not be covered by the supplier.</w:t>
      </w:r>
    </w:p>
    <w:p w:rsidR="00860679" w:rsidRDefault="00D049DF">
      <w:pPr>
        <w:spacing w:after="0" w:line="240" w:lineRule="auto"/>
        <w:ind w:left="675"/>
        <w:jc w:val="both"/>
        <w:rPr>
          <w:rFonts w:ascii="Times New Roman" w:hAnsi="Times New Roman" w:cs="Times New Roman"/>
          <w:b/>
          <w:bCs/>
          <w:sz w:val="24"/>
          <w:szCs w:val="24"/>
        </w:rPr>
      </w:pPr>
      <w:r>
        <w:rPr>
          <w:rFonts w:ascii="Times New Roman" w:hAnsi="Times New Roman" w:cs="Times New Roman"/>
          <w:sz w:val="24"/>
          <w:szCs w:val="24"/>
        </w:rPr>
        <w:t>If any other taxes &amp; duties are applicable to be clearly mentioned in the offer.</w:t>
      </w:r>
    </w:p>
    <w:p w:rsidR="00860679" w:rsidRDefault="00D049DF">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Rate is to be quoted in </w:t>
      </w:r>
      <w:proofErr w:type="spellStart"/>
      <w:r>
        <w:rPr>
          <w:rFonts w:ascii="Times New Roman" w:hAnsi="Times New Roman" w:cs="Times New Roman"/>
          <w:b/>
          <w:bCs/>
          <w:sz w:val="24"/>
          <w:szCs w:val="24"/>
        </w:rPr>
        <w:t>Rs</w:t>
      </w:r>
      <w:proofErr w:type="spellEnd"/>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No.</w:t>
      </w:r>
    </w:p>
    <w:p w:rsidR="00860679" w:rsidRDefault="00D049DF">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Delivery requirement is </w:t>
      </w:r>
      <w:r w:rsidR="008B670E">
        <w:rPr>
          <w:rFonts w:ascii="Times New Roman" w:hAnsi="Times New Roman" w:cs="Times New Roman"/>
          <w:b/>
          <w:bCs/>
          <w:sz w:val="24"/>
          <w:szCs w:val="24"/>
        </w:rPr>
        <w:t>3</w:t>
      </w:r>
      <w:r>
        <w:rPr>
          <w:rFonts w:ascii="Times New Roman" w:hAnsi="Times New Roman" w:cs="Times New Roman"/>
          <w:b/>
          <w:bCs/>
          <w:sz w:val="24"/>
          <w:szCs w:val="24"/>
        </w:rPr>
        <w:t xml:space="preserve">5 days for lot of </w:t>
      </w:r>
      <w:r w:rsidR="008B670E">
        <w:rPr>
          <w:rFonts w:ascii="Times New Roman" w:hAnsi="Times New Roman" w:cs="Times New Roman"/>
          <w:b/>
          <w:bCs/>
          <w:sz w:val="24"/>
          <w:szCs w:val="24"/>
        </w:rPr>
        <w:t>12</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nos</w:t>
      </w:r>
      <w:proofErr w:type="spellEnd"/>
      <w:r>
        <w:rPr>
          <w:rFonts w:ascii="Times New Roman" w:hAnsi="Times New Roman" w:cs="Times New Roman"/>
          <w:b/>
          <w:bCs/>
          <w:sz w:val="24"/>
          <w:szCs w:val="24"/>
        </w:rPr>
        <w:t xml:space="preserve"> from issue of Free Issue Material including both ways transportation. </w:t>
      </w:r>
    </w:p>
    <w:p w:rsidR="00860679" w:rsidRDefault="00D049DF">
      <w:pPr>
        <w:numPr>
          <w:ilvl w:val="0"/>
          <w:numId w:val="8"/>
        </w:numPr>
        <w:spacing w:after="0" w:line="240" w:lineRule="auto"/>
        <w:jc w:val="both"/>
        <w:rPr>
          <w:rFonts w:ascii="Times New Roman" w:hAnsi="Times New Roman" w:cs="Times New Roman"/>
          <w:sz w:val="24"/>
          <w:szCs w:val="24"/>
          <w:highlight w:val="yellow"/>
        </w:rPr>
      </w:pPr>
      <w:proofErr w:type="gramStart"/>
      <w:r>
        <w:rPr>
          <w:rFonts w:ascii="Times New Roman" w:hAnsi="Times New Roman" w:cs="Times New Roman"/>
          <w:sz w:val="24"/>
          <w:szCs w:val="24"/>
        </w:rPr>
        <w:t>Scrap which shall be retained by th</w:t>
      </w:r>
      <w:r w:rsidR="00D01936">
        <w:rPr>
          <w:rFonts w:ascii="Times New Roman" w:hAnsi="Times New Roman" w:cs="Times New Roman"/>
          <w:sz w:val="24"/>
          <w:szCs w:val="24"/>
        </w:rPr>
        <w:t>e vendor treated as SALE</w:t>
      </w:r>
      <w:r>
        <w:rPr>
          <w:rFonts w:ascii="Times New Roman" w:hAnsi="Times New Roman" w:cs="Times New Roman"/>
          <w:sz w:val="24"/>
          <w:szCs w:val="24"/>
        </w:rPr>
        <w:t xml:space="preserve"> Scrap cost along with GST</w:t>
      </w:r>
      <w:proofErr w:type="gramEnd"/>
      <w:r>
        <w:rPr>
          <w:rFonts w:ascii="Times New Roman" w:hAnsi="Times New Roman" w:cs="Times New Roman"/>
          <w:sz w:val="24"/>
          <w:szCs w:val="24"/>
        </w:rPr>
        <w:t xml:space="preserve"> shall be deducted from the vendors invoice. Scrap rate is Rs. </w:t>
      </w:r>
      <w:r w:rsidR="008B670E">
        <w:rPr>
          <w:rFonts w:ascii="Times New Roman" w:hAnsi="Times New Roman" w:cs="Times New Roman"/>
          <w:sz w:val="24"/>
          <w:szCs w:val="24"/>
        </w:rPr>
        <w:t>3</w:t>
      </w:r>
      <w:r>
        <w:rPr>
          <w:rFonts w:ascii="Times New Roman" w:hAnsi="Times New Roman" w:cs="Times New Roman"/>
          <w:sz w:val="24"/>
          <w:szCs w:val="24"/>
        </w:rPr>
        <w:t xml:space="preserve">9/-per kg.  </w:t>
      </w:r>
    </w:p>
    <w:p w:rsidR="00860679" w:rsidRDefault="00860679">
      <w:pPr>
        <w:spacing w:after="0" w:line="240" w:lineRule="auto"/>
        <w:rPr>
          <w:rFonts w:ascii="Times New Roman" w:hAnsi="Times New Roman" w:cs="Times New Roman"/>
          <w:sz w:val="24"/>
          <w:szCs w:val="24"/>
        </w:rPr>
      </w:pPr>
    </w:p>
    <w:tbl>
      <w:tblPr>
        <w:tblpPr w:leftFromText="180" w:rightFromText="180" w:vertAnchor="text" w:horzAnchor="margin" w:tblpXSpec="center" w:tblpY="10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9"/>
        <w:gridCol w:w="5069"/>
      </w:tblGrid>
      <w:tr w:rsidR="00860679">
        <w:trPr>
          <w:trHeight w:val="18"/>
        </w:trPr>
        <w:tc>
          <w:tcPr>
            <w:tcW w:w="4399" w:type="dxa"/>
          </w:tcPr>
          <w:p w:rsidR="00860679" w:rsidRDefault="00D049DF">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Earnest Money deposit in (EMD) (Rs.)</w:t>
            </w:r>
          </w:p>
        </w:tc>
        <w:tc>
          <w:tcPr>
            <w:tcW w:w="5069" w:type="dxa"/>
          </w:tcPr>
          <w:p w:rsidR="00860679" w:rsidRDefault="00D049DF">
            <w:pPr>
              <w:spacing w:after="0"/>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    Tender fee</w:t>
            </w:r>
          </w:p>
          <w:p w:rsidR="00860679" w:rsidRDefault="00D049DF">
            <w:pPr>
              <w:spacing w:after="0"/>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 (Rs.)</w:t>
            </w:r>
          </w:p>
        </w:tc>
      </w:tr>
      <w:tr w:rsidR="00860679">
        <w:trPr>
          <w:trHeight w:val="217"/>
        </w:trPr>
        <w:tc>
          <w:tcPr>
            <w:tcW w:w="4399" w:type="dxa"/>
          </w:tcPr>
          <w:p w:rsidR="00860679" w:rsidRDefault="00D049DF">
            <w:pPr>
              <w:numPr>
                <w:ilvl w:val="0"/>
                <w:numId w:val="9"/>
              </w:numPr>
              <w:spacing w:after="0"/>
              <w:ind w:left="0"/>
              <w:rPr>
                <w:rFonts w:ascii="Times New Roman" w:hAnsi="Times New Roman" w:cs="Times New Roman"/>
                <w:sz w:val="24"/>
                <w:szCs w:val="24"/>
              </w:rPr>
            </w:pPr>
            <w:r>
              <w:rPr>
                <w:rFonts w:ascii="Times New Roman" w:hAnsi="Times New Roman" w:cs="Times New Roman"/>
                <w:sz w:val="24"/>
                <w:szCs w:val="24"/>
              </w:rPr>
              <w:t>Not Required</w:t>
            </w:r>
          </w:p>
        </w:tc>
        <w:tc>
          <w:tcPr>
            <w:tcW w:w="5069" w:type="dxa"/>
          </w:tcPr>
          <w:p w:rsidR="00860679" w:rsidRDefault="00D049DF">
            <w:pPr>
              <w:rPr>
                <w:rFonts w:ascii="Times New Roman" w:hAnsi="Times New Roman" w:cs="Times New Roman"/>
                <w:sz w:val="24"/>
                <w:szCs w:val="24"/>
              </w:rPr>
            </w:pPr>
            <w:r>
              <w:rPr>
                <w:rFonts w:ascii="Times New Roman" w:hAnsi="Times New Roman" w:cs="Times New Roman"/>
                <w:sz w:val="24"/>
                <w:szCs w:val="24"/>
              </w:rPr>
              <w:t xml:space="preserve">       1000/-</w:t>
            </w:r>
          </w:p>
        </w:tc>
      </w:tr>
    </w:tbl>
    <w:p w:rsidR="00860679" w:rsidRDefault="00860679">
      <w:pPr>
        <w:spacing w:after="0" w:line="240" w:lineRule="auto"/>
        <w:rPr>
          <w:rFonts w:ascii="Times New Roman" w:hAnsi="Times New Roman" w:cs="Times New Roman"/>
          <w:sz w:val="24"/>
          <w:szCs w:val="24"/>
          <w:u w:val="single"/>
        </w:rPr>
      </w:pPr>
    </w:p>
    <w:p w:rsidR="00860679" w:rsidRDefault="00D049DF">
      <w:pPr>
        <w:numPr>
          <w:ilvl w:val="0"/>
          <w:numId w:val="12"/>
        </w:numPr>
        <w:spacing w:after="0" w:line="240" w:lineRule="auto"/>
        <w:rPr>
          <w:rFonts w:ascii="Times New Roman" w:hAnsi="Times New Roman" w:cs="Times New Roman"/>
          <w:sz w:val="24"/>
          <w:szCs w:val="24"/>
        </w:rPr>
      </w:pPr>
      <w:r>
        <w:rPr>
          <w:rFonts w:ascii="Times New Roman" w:hAnsi="Times New Roman" w:cs="Times New Roman"/>
          <w:b/>
          <w:bCs/>
          <w:sz w:val="24"/>
          <w:szCs w:val="24"/>
        </w:rPr>
        <w:t>Qualifying criteria: -</w:t>
      </w:r>
      <w:r>
        <w:rPr>
          <w:rFonts w:ascii="Times New Roman" w:hAnsi="Times New Roman" w:cs="Times New Roman"/>
          <w:sz w:val="24"/>
          <w:szCs w:val="24"/>
        </w:rPr>
        <w:t xml:space="preserve"> As per Annexure A</w:t>
      </w:r>
    </w:p>
    <w:p w:rsidR="00860679" w:rsidRDefault="00D049DF">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Terms of enquiry for “LABOUR” Basis Job in addition to indigenous enquiry terms and conditions Form No </w:t>
      </w:r>
      <w:r>
        <w:rPr>
          <w:rFonts w:ascii="Times New Roman" w:hAnsi="Times New Roman" w:cs="Times New Roman"/>
          <w:sz w:val="24"/>
          <w:szCs w:val="24"/>
          <w:highlight w:val="yellow"/>
        </w:rPr>
        <w:t>BP_200102</w:t>
      </w:r>
      <w:r>
        <w:rPr>
          <w:rFonts w:ascii="Times New Roman" w:hAnsi="Times New Roman" w:cs="Times New Roman"/>
          <w:sz w:val="24"/>
          <w:szCs w:val="24"/>
        </w:rPr>
        <w:t xml:space="preserve"> with latest revision is also applicable. </w:t>
      </w:r>
    </w:p>
    <w:p w:rsidR="00860679" w:rsidRDefault="00D049DF">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Offer submitted through EPS (</w:t>
      </w:r>
      <w:hyperlink r:id="rId9" w:history="1">
        <w:r w:rsidRPr="0079195D">
          <w:rPr>
            <w:rStyle w:val="Hyperlink"/>
            <w:rFonts w:ascii="Times New Roman" w:hAnsi="Times New Roman" w:cs="Times New Roman"/>
            <w:b/>
            <w:bCs/>
            <w:sz w:val="24"/>
            <w:szCs w:val="24"/>
          </w:rPr>
          <w:t>https://bhel.abcprocure.com</w:t>
        </w:r>
      </w:hyperlink>
      <w:r>
        <w:rPr>
          <w:rStyle w:val="Hyperlink"/>
          <w:rFonts w:ascii="Times New Roman" w:hAnsi="Times New Roman" w:cs="Times New Roman"/>
          <w:b/>
          <w:bCs/>
          <w:sz w:val="24"/>
          <w:szCs w:val="24"/>
        </w:rPr>
        <w:t xml:space="preserve">) </w:t>
      </w:r>
      <w:r>
        <w:rPr>
          <w:rStyle w:val="Hyperlink"/>
          <w:rFonts w:ascii="Times New Roman" w:hAnsi="Times New Roman" w:cs="Times New Roman"/>
          <w:b/>
          <w:bCs/>
          <w:sz w:val="24"/>
          <w:szCs w:val="24"/>
          <w:u w:val="none"/>
        </w:rPr>
        <w:t>is only accepted.</w:t>
      </w:r>
    </w:p>
    <w:p w:rsidR="00860679" w:rsidRDefault="00860679">
      <w:pPr>
        <w:autoSpaceDE w:val="0"/>
        <w:autoSpaceDN w:val="0"/>
        <w:adjustRightInd w:val="0"/>
        <w:spacing w:after="0" w:line="240" w:lineRule="auto"/>
        <w:rPr>
          <w:rFonts w:ascii="Times New Roman" w:hAnsi="Times New Roman" w:cs="Times New Roman"/>
          <w:b/>
          <w:bCs/>
          <w:sz w:val="24"/>
          <w:szCs w:val="24"/>
        </w:rPr>
      </w:pPr>
    </w:p>
    <w:p w:rsidR="00860679" w:rsidRDefault="00860679">
      <w:pPr>
        <w:autoSpaceDE w:val="0"/>
        <w:autoSpaceDN w:val="0"/>
        <w:adjustRightInd w:val="0"/>
        <w:spacing w:after="0" w:line="240" w:lineRule="auto"/>
        <w:rPr>
          <w:rFonts w:ascii="Times New Roman" w:hAnsi="Times New Roman" w:cs="Times New Roman"/>
          <w:b/>
          <w:bCs/>
          <w:sz w:val="24"/>
          <w:szCs w:val="24"/>
        </w:rPr>
      </w:pPr>
    </w:p>
    <w:p w:rsidR="00860679" w:rsidRDefault="00860679">
      <w:pPr>
        <w:autoSpaceDE w:val="0"/>
        <w:autoSpaceDN w:val="0"/>
        <w:adjustRightInd w:val="0"/>
        <w:spacing w:after="0" w:line="240" w:lineRule="auto"/>
        <w:rPr>
          <w:rFonts w:ascii="Times New Roman" w:hAnsi="Times New Roman" w:cs="Times New Roman"/>
          <w:b/>
          <w:bCs/>
          <w:sz w:val="24"/>
          <w:szCs w:val="24"/>
        </w:rPr>
      </w:pPr>
    </w:p>
    <w:p w:rsidR="00860679" w:rsidRDefault="00D049DF">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ANNEXURE-C </w:t>
      </w:r>
    </w:p>
    <w:p w:rsidR="00860679" w:rsidRDefault="00D049DF">
      <w:pPr>
        <w:autoSpaceDE w:val="0"/>
        <w:autoSpaceDN w:val="0"/>
        <w:adjustRightInd w:val="0"/>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TERMS &amp;</w:t>
      </w:r>
      <w:proofErr w:type="gramStart"/>
      <w:r>
        <w:rPr>
          <w:rFonts w:ascii="Times New Roman" w:hAnsi="Times New Roman" w:cs="Times New Roman"/>
          <w:b/>
          <w:bCs/>
          <w:sz w:val="24"/>
          <w:szCs w:val="24"/>
          <w:u w:val="single"/>
        </w:rPr>
        <w:t>CONDITIONS(</w:t>
      </w:r>
      <w:proofErr w:type="gramEnd"/>
      <w:r>
        <w:rPr>
          <w:rFonts w:ascii="Times New Roman" w:hAnsi="Times New Roman" w:cs="Times New Roman"/>
          <w:b/>
          <w:bCs/>
          <w:sz w:val="24"/>
          <w:szCs w:val="24"/>
          <w:u w:val="single"/>
        </w:rPr>
        <w:t xml:space="preserve"> TECHNO- COMMERCIAL)</w:t>
      </w:r>
    </w:p>
    <w:p w:rsidR="00860679" w:rsidRDefault="00D049D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format is to be submitted in original, along with Part-I of bid, duly signed by the bidder, as proof of acceptance.</w:t>
      </w:r>
    </w:p>
    <w:tbl>
      <w:tblPr>
        <w:tblStyle w:val="TableGrid"/>
        <w:tblW w:w="0" w:type="auto"/>
        <w:tblLook w:val="04A0" w:firstRow="1" w:lastRow="0" w:firstColumn="1" w:lastColumn="0" w:noHBand="0" w:noVBand="1"/>
      </w:tblPr>
      <w:tblGrid>
        <w:gridCol w:w="578"/>
        <w:gridCol w:w="7696"/>
        <w:gridCol w:w="1616"/>
      </w:tblGrid>
      <w:tr w:rsidR="00860679">
        <w:trPr>
          <w:trHeight w:val="953"/>
        </w:trPr>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Sl.</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No.</w:t>
            </w:r>
          </w:p>
        </w:tc>
        <w:tc>
          <w:tcPr>
            <w:tcW w:w="8798"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Terms &amp; Conditions Vendor’s</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Confirmation</w:t>
            </w:r>
          </w:p>
        </w:tc>
        <w:tc>
          <w:tcPr>
            <w:tcW w:w="738"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Confirmation</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(Yes/No)</w:t>
            </w: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1.</w:t>
            </w:r>
          </w:p>
        </w:tc>
        <w:tc>
          <w:tcPr>
            <w:tcW w:w="8798" w:type="dxa"/>
          </w:tcPr>
          <w:p w:rsidR="00860679" w:rsidRPr="008B670E"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 xml:space="preserve">Quotations are invited in </w:t>
            </w:r>
            <w:r w:rsidR="008B670E" w:rsidRPr="008B670E">
              <w:rPr>
                <w:rFonts w:ascii="Times New Roman" w:hAnsi="Times New Roman" w:cs="Times New Roman"/>
                <w:b/>
                <w:bCs/>
                <w:sz w:val="24"/>
                <w:szCs w:val="24"/>
              </w:rPr>
              <w:t>Three</w:t>
            </w:r>
            <w:r>
              <w:rPr>
                <w:rFonts w:ascii="Times New Roman" w:hAnsi="Times New Roman" w:cs="Times New Roman"/>
                <w:b/>
                <w:bCs/>
                <w:sz w:val="24"/>
                <w:szCs w:val="24"/>
              </w:rPr>
              <w:t xml:space="preserve"> Part Bid System (</w:t>
            </w:r>
            <w:r w:rsidR="008B670E">
              <w:rPr>
                <w:rFonts w:ascii="Times New Roman" w:hAnsi="Times New Roman" w:cs="Times New Roman"/>
                <w:b/>
                <w:bCs/>
                <w:sz w:val="24"/>
                <w:szCs w:val="24"/>
              </w:rPr>
              <w:t>PQR, Part I bid, T</w:t>
            </w:r>
            <w:r>
              <w:rPr>
                <w:rFonts w:ascii="Times New Roman" w:hAnsi="Times New Roman" w:cs="Times New Roman"/>
                <w:b/>
                <w:bCs/>
                <w:sz w:val="24"/>
                <w:szCs w:val="24"/>
              </w:rPr>
              <w:t xml:space="preserve">echno-Commercial Bid – Part: </w:t>
            </w:r>
            <w:r w:rsidR="008B670E">
              <w:rPr>
                <w:rFonts w:ascii="Times New Roman" w:hAnsi="Times New Roman" w:cs="Times New Roman"/>
                <w:b/>
                <w:bCs/>
                <w:sz w:val="24"/>
                <w:szCs w:val="24"/>
              </w:rPr>
              <w:t xml:space="preserve">II </w:t>
            </w:r>
            <w:r>
              <w:rPr>
                <w:rFonts w:ascii="Times New Roman" w:hAnsi="Times New Roman" w:cs="Times New Roman"/>
                <w:b/>
                <w:bCs/>
                <w:sz w:val="24"/>
                <w:szCs w:val="24"/>
              </w:rPr>
              <w:t xml:space="preserve">&amp; Price Bid – Part: </w:t>
            </w:r>
            <w:r w:rsidR="008B670E">
              <w:rPr>
                <w:rFonts w:ascii="Times New Roman" w:hAnsi="Times New Roman" w:cs="Times New Roman"/>
                <w:b/>
                <w:bCs/>
                <w:sz w:val="24"/>
                <w:szCs w:val="24"/>
              </w:rPr>
              <w:t>III</w:t>
            </w:r>
            <w:r>
              <w:rPr>
                <w:rFonts w:ascii="Times New Roman" w:hAnsi="Times New Roman" w:cs="Times New Roman"/>
                <w:b/>
                <w:bCs/>
                <w:sz w:val="24"/>
                <w:szCs w:val="24"/>
              </w:rPr>
              <w:t xml:space="preserve">, separately) </w:t>
            </w:r>
            <w:r>
              <w:rPr>
                <w:rFonts w:ascii="Times New Roman" w:hAnsi="Times New Roman" w:cs="Times New Roman"/>
                <w:sz w:val="24"/>
                <w:szCs w:val="24"/>
              </w:rPr>
              <w:t>for</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supply of goods as per BHEL Enquiry specification in EPS system.</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rPr>
          <w:trHeight w:val="575"/>
        </w:trPr>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2.</w:t>
            </w:r>
          </w:p>
        </w:tc>
        <w:tc>
          <w:tcPr>
            <w:tcW w:w="8798" w:type="dxa"/>
          </w:tcPr>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Supplier has to confirm to furnish all the documents as mentioned in the</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Enquiry.</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rPr>
          <w:trHeight w:val="620"/>
        </w:trPr>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3.</w:t>
            </w:r>
          </w:p>
        </w:tc>
        <w:tc>
          <w:tcPr>
            <w:tcW w:w="8798" w:type="dxa"/>
          </w:tcPr>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The offer should be strictly as per the documents enclosed with the</w:t>
            </w:r>
          </w:p>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enquiry. (Purchase Specification). Any deviation shall be clearly</w:t>
            </w:r>
          </w:p>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brought-out. In a separate sheet mentioning “ Deviations” if required</w:t>
            </w:r>
          </w:p>
        </w:tc>
        <w:tc>
          <w:tcPr>
            <w:tcW w:w="738" w:type="dxa"/>
          </w:tcPr>
          <w:p w:rsidR="00860679" w:rsidRDefault="00860679">
            <w:pPr>
              <w:autoSpaceDE w:val="0"/>
              <w:autoSpaceDN w:val="0"/>
              <w:adjustRightInd w:val="0"/>
              <w:rPr>
                <w:rFonts w:ascii="Times New Roman" w:hAnsi="Times New Roman" w:cs="Times New Roman"/>
                <w:b/>
                <w:bCs/>
                <w:sz w:val="24"/>
                <w:szCs w:val="24"/>
              </w:rPr>
            </w:pPr>
          </w:p>
          <w:p w:rsidR="00860679" w:rsidRDefault="00860679">
            <w:pPr>
              <w:autoSpaceDE w:val="0"/>
              <w:autoSpaceDN w:val="0"/>
              <w:adjustRightInd w:val="0"/>
              <w:rPr>
                <w:rFonts w:ascii="Times New Roman" w:hAnsi="Times New Roman" w:cs="Times New Roman"/>
                <w:b/>
                <w:bCs/>
                <w:sz w:val="24"/>
                <w:szCs w:val="24"/>
              </w:rPr>
            </w:pPr>
          </w:p>
          <w:p w:rsidR="00860679" w:rsidRDefault="00860679">
            <w:pPr>
              <w:autoSpaceDE w:val="0"/>
              <w:autoSpaceDN w:val="0"/>
              <w:adjustRightInd w:val="0"/>
              <w:rPr>
                <w:rFonts w:ascii="Times New Roman" w:hAnsi="Times New Roman" w:cs="Times New Roman"/>
                <w:b/>
                <w:bCs/>
                <w:sz w:val="24"/>
                <w:szCs w:val="24"/>
              </w:rPr>
            </w:pPr>
          </w:p>
        </w:tc>
      </w:tr>
      <w:tr w:rsidR="00860679">
        <w:trPr>
          <w:trHeight w:val="1790"/>
        </w:trPr>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4</w:t>
            </w:r>
          </w:p>
        </w:tc>
        <w:tc>
          <w:tcPr>
            <w:tcW w:w="8798" w:type="dxa"/>
          </w:tcPr>
          <w:p w:rsidR="00860679" w:rsidRDefault="00D049DF">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PRICE:</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b/>
                <w:bCs/>
                <w:sz w:val="24"/>
                <w:szCs w:val="24"/>
              </w:rPr>
              <w:t xml:space="preserve">4a. </w:t>
            </w:r>
            <w:r>
              <w:rPr>
                <w:rFonts w:ascii="Times New Roman" w:hAnsi="Times New Roman" w:cs="Times New Roman"/>
                <w:sz w:val="24"/>
                <w:szCs w:val="24"/>
              </w:rPr>
              <w:t xml:space="preserve">Prices shall be quoted on </w:t>
            </w:r>
            <w:r>
              <w:rPr>
                <w:rFonts w:ascii="Times New Roman" w:hAnsi="Times New Roman" w:cs="Times New Roman"/>
                <w:b/>
                <w:bCs/>
                <w:sz w:val="24"/>
                <w:szCs w:val="24"/>
              </w:rPr>
              <w:t xml:space="preserve">Door Delivery </w:t>
            </w:r>
            <w:r>
              <w:rPr>
                <w:rFonts w:ascii="Times New Roman" w:hAnsi="Times New Roman" w:cs="Times New Roman"/>
                <w:sz w:val="24"/>
                <w:szCs w:val="24"/>
              </w:rPr>
              <w:t>basis, up to</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b/>
                <w:bCs/>
                <w:sz w:val="24"/>
                <w:szCs w:val="24"/>
              </w:rPr>
              <w:t>BHEL Bhopal (</w:t>
            </w:r>
            <w:r>
              <w:rPr>
                <w:rFonts w:ascii="Times New Roman" w:hAnsi="Times New Roman" w:cs="Times New Roman"/>
                <w:sz w:val="24"/>
                <w:szCs w:val="24"/>
              </w:rPr>
              <w:t>inclusive of To &amp; Fro transportation , Packing &amp;</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Forwarding charges.</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b/>
                <w:bCs/>
                <w:sz w:val="24"/>
                <w:szCs w:val="24"/>
              </w:rPr>
              <w:t xml:space="preserve">4b. </w:t>
            </w:r>
            <w:r>
              <w:rPr>
                <w:rFonts w:ascii="Times New Roman" w:hAnsi="Times New Roman" w:cs="Times New Roman"/>
                <w:sz w:val="24"/>
                <w:szCs w:val="24"/>
              </w:rPr>
              <w:t>Prices (</w:t>
            </w:r>
            <w:proofErr w:type="spellStart"/>
            <w:r>
              <w:rPr>
                <w:rFonts w:ascii="Times New Roman" w:hAnsi="Times New Roman" w:cs="Times New Roman"/>
                <w:sz w:val="24"/>
                <w:szCs w:val="24"/>
              </w:rPr>
              <w:t>Rs</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no) shall remain </w:t>
            </w:r>
            <w:r>
              <w:rPr>
                <w:rFonts w:ascii="Times New Roman" w:hAnsi="Times New Roman" w:cs="Times New Roman"/>
                <w:b/>
                <w:bCs/>
                <w:sz w:val="24"/>
                <w:szCs w:val="24"/>
              </w:rPr>
              <w:t xml:space="preserve">firm </w:t>
            </w:r>
            <w:r>
              <w:rPr>
                <w:rFonts w:ascii="Times New Roman" w:hAnsi="Times New Roman" w:cs="Times New Roman"/>
                <w:sz w:val="24"/>
                <w:szCs w:val="24"/>
              </w:rPr>
              <w:t>till execution of the contract and there is NO PVC.</w:t>
            </w:r>
          </w:p>
          <w:p w:rsidR="00860679" w:rsidRDefault="00D049DF">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 xml:space="preserve">4c. Rate to be quoted in </w:t>
            </w:r>
            <w:proofErr w:type="spellStart"/>
            <w:r>
              <w:rPr>
                <w:rFonts w:ascii="Times New Roman" w:hAnsi="Times New Roman" w:cs="Times New Roman"/>
                <w:b/>
                <w:bCs/>
                <w:sz w:val="24"/>
                <w:szCs w:val="24"/>
              </w:rPr>
              <w:t>Rs</w:t>
            </w:r>
            <w:proofErr w:type="spellEnd"/>
            <w:r>
              <w:rPr>
                <w:rFonts w:ascii="Times New Roman" w:hAnsi="Times New Roman" w:cs="Times New Roman"/>
                <w:b/>
                <w:bCs/>
                <w:sz w:val="24"/>
                <w:szCs w:val="24"/>
              </w:rPr>
              <w:t xml:space="preserve">. /No. (inclusive of to &amp; fro transportation, packing &amp; forwarding, </w:t>
            </w:r>
            <w:proofErr w:type="spellStart"/>
            <w:r>
              <w:rPr>
                <w:rFonts w:ascii="Times New Roman" w:hAnsi="Times New Roman" w:cs="Times New Roman"/>
                <w:b/>
                <w:bCs/>
                <w:sz w:val="24"/>
                <w:szCs w:val="24"/>
              </w:rPr>
              <w:t>octroi</w:t>
            </w:r>
            <w:proofErr w:type="spellEnd"/>
            <w:r>
              <w:rPr>
                <w:rFonts w:ascii="Times New Roman" w:hAnsi="Times New Roman" w:cs="Times New Roman"/>
                <w:b/>
                <w:bCs/>
                <w:sz w:val="24"/>
                <w:szCs w:val="24"/>
              </w:rPr>
              <w:t xml:space="preserve"> charges if any). Rate to</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b/>
                <w:bCs/>
                <w:sz w:val="24"/>
                <w:szCs w:val="24"/>
              </w:rPr>
              <w:t xml:space="preserve">be quoted in </w:t>
            </w:r>
            <w:proofErr w:type="spellStart"/>
            <w:r>
              <w:rPr>
                <w:rFonts w:ascii="Times New Roman" w:hAnsi="Times New Roman" w:cs="Times New Roman"/>
                <w:b/>
                <w:bCs/>
                <w:sz w:val="24"/>
                <w:szCs w:val="24"/>
              </w:rPr>
              <w:t>Rs</w:t>
            </w:r>
            <w:proofErr w:type="spellEnd"/>
            <w:r>
              <w:rPr>
                <w:rFonts w:ascii="Times New Roman" w:hAnsi="Times New Roman" w:cs="Times New Roman"/>
                <w:b/>
                <w:bCs/>
                <w:sz w:val="24"/>
                <w:szCs w:val="24"/>
              </w:rPr>
              <w:t>. Per  No basis only.</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5</w:t>
            </w:r>
          </w:p>
        </w:tc>
        <w:tc>
          <w:tcPr>
            <w:tcW w:w="8798" w:type="dxa"/>
          </w:tcPr>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b/>
                <w:bCs/>
                <w:sz w:val="24"/>
                <w:szCs w:val="24"/>
              </w:rPr>
              <w:t>Terms of payment:</w:t>
            </w:r>
            <w:r>
              <w:rPr>
                <w:rFonts w:ascii="Times New Roman" w:hAnsi="Times New Roman" w:cs="Times New Roman"/>
                <w:sz w:val="24"/>
                <w:szCs w:val="24"/>
              </w:rPr>
              <w:t xml:space="preserve"> </w:t>
            </w:r>
            <w:r>
              <w:rPr>
                <w:rFonts w:ascii="Times New Roman" w:hAnsi="Times New Roman" w:cs="Times New Roman"/>
                <w:b/>
                <w:bCs/>
                <w:sz w:val="24"/>
                <w:szCs w:val="24"/>
              </w:rPr>
              <w:t xml:space="preserve">1. </w:t>
            </w:r>
            <w:r>
              <w:rPr>
                <w:rFonts w:ascii="Times New Roman" w:hAnsi="Times New Roman" w:cs="Times New Roman"/>
                <w:sz w:val="24"/>
                <w:szCs w:val="24"/>
              </w:rPr>
              <w:t xml:space="preserve">Payment terms shall be “with in 90 days from the date of receipt and acceptance of material at our Stores in BHEL Bhopal.” For MSME vendors’ payment period is within 45 days (as per the applicable rules). MSE suppliers can avail the intended benefits only if they submit along with their offer, attested copies of either EM II certificate having deemed validity (Five years from the date of issue of acknowledgement in EM-II) or valid NSIC certificate or EM II certificate along with CA certificate applicable for the year, certifying quantum of investment in plant and machinery within the permissible limit as per the act for relevant status (Micro or small) where the deemed validity of EM II is over. Date to be reckoned for determining the deemed validity will be the last date of technical bid submission. Non submission of such documents will lead to consideration of their bids at par </w:t>
            </w:r>
            <w:r>
              <w:rPr>
                <w:rFonts w:ascii="Times New Roman" w:hAnsi="Times New Roman" w:cs="Times New Roman"/>
                <w:sz w:val="24"/>
                <w:szCs w:val="24"/>
              </w:rPr>
              <w:lastRenderedPageBreak/>
              <w:t>with other bidders and MSE status of such suppliers shall be shifted to Non MSE supplier till the supplier submits these documents.</w:t>
            </w:r>
          </w:p>
          <w:p w:rsidR="00860679" w:rsidRDefault="00D049DF">
            <w:pPr>
              <w:autoSpaceDE w:val="0"/>
              <w:autoSpaceDN w:val="0"/>
              <w:adjustRightInd w:val="0"/>
              <w:ind w:left="60"/>
              <w:jc w:val="both"/>
              <w:rPr>
                <w:rFonts w:ascii="Times New Roman" w:hAnsi="Times New Roman" w:cs="Times New Roman"/>
                <w:b/>
                <w:bCs/>
                <w:sz w:val="24"/>
                <w:szCs w:val="24"/>
              </w:rPr>
            </w:pPr>
            <w:r>
              <w:rPr>
                <w:rFonts w:ascii="Times New Roman" w:hAnsi="Times New Roman" w:cs="Times New Roman"/>
                <w:b/>
                <w:bCs/>
                <w:sz w:val="24"/>
                <w:szCs w:val="24"/>
              </w:rPr>
              <w:t>No “Advance Payment” Term will be accepted.</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6.</w:t>
            </w:r>
          </w:p>
        </w:tc>
        <w:tc>
          <w:tcPr>
            <w:tcW w:w="8798" w:type="dxa"/>
          </w:tcPr>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Validity:  </w:t>
            </w:r>
            <w:r>
              <w:rPr>
                <w:rFonts w:ascii="Times New Roman" w:hAnsi="Times New Roman" w:cs="Times New Roman"/>
                <w:sz w:val="24"/>
                <w:szCs w:val="24"/>
              </w:rPr>
              <w:t xml:space="preserve">The offer should remain </w:t>
            </w:r>
            <w:r>
              <w:rPr>
                <w:rFonts w:ascii="Times New Roman" w:hAnsi="Times New Roman" w:cs="Times New Roman"/>
                <w:b/>
                <w:bCs/>
                <w:sz w:val="24"/>
                <w:szCs w:val="24"/>
              </w:rPr>
              <w:t xml:space="preserve">valid upto 90 days </w:t>
            </w:r>
            <w:r>
              <w:rPr>
                <w:rFonts w:ascii="Times New Roman" w:hAnsi="Times New Roman" w:cs="Times New Roman"/>
                <w:sz w:val="24"/>
                <w:szCs w:val="24"/>
              </w:rPr>
              <w:t>from the tender opening date.</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7.</w:t>
            </w:r>
          </w:p>
        </w:tc>
        <w:tc>
          <w:tcPr>
            <w:tcW w:w="8798" w:type="dxa"/>
          </w:tcPr>
          <w:p w:rsidR="00860679" w:rsidRDefault="00D049DF" w:rsidP="008B670E">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Delivery: </w:t>
            </w:r>
            <w:r>
              <w:rPr>
                <w:rFonts w:ascii="Times New Roman" w:hAnsi="Times New Roman" w:cs="Times New Roman"/>
                <w:sz w:val="24"/>
                <w:szCs w:val="24"/>
              </w:rPr>
              <w:t xml:space="preserve">Within </w:t>
            </w:r>
            <w:r w:rsidR="008B670E">
              <w:rPr>
                <w:rFonts w:ascii="Times New Roman" w:hAnsi="Times New Roman" w:cs="Times New Roman"/>
                <w:sz w:val="24"/>
                <w:szCs w:val="24"/>
              </w:rPr>
              <w:t>3</w:t>
            </w:r>
            <w:r>
              <w:rPr>
                <w:rFonts w:ascii="Times New Roman" w:hAnsi="Times New Roman" w:cs="Times New Roman"/>
                <w:sz w:val="24"/>
                <w:szCs w:val="24"/>
              </w:rPr>
              <w:t xml:space="preserve">5 days for lot of </w:t>
            </w:r>
            <w:r w:rsidR="008B670E">
              <w:rPr>
                <w:rFonts w:ascii="Times New Roman" w:hAnsi="Times New Roman" w:cs="Times New Roman"/>
                <w:sz w:val="24"/>
                <w:szCs w:val="24"/>
              </w:rPr>
              <w:t>1</w:t>
            </w:r>
            <w:r>
              <w:rPr>
                <w:rFonts w:ascii="Times New Roman" w:hAnsi="Times New Roman" w:cs="Times New Roman"/>
                <w:sz w:val="24"/>
                <w:szCs w:val="24"/>
              </w:rPr>
              <w:t>2 nos. from issue of Free issue material from BHEL including to and fro transportation.</w:t>
            </w:r>
            <w:r>
              <w:rPr>
                <w:rFonts w:ascii="Times New Roman" w:hAnsi="Times New Roman" w:cs="Times New Roman"/>
                <w:b/>
                <w:bCs/>
                <w:sz w:val="24"/>
                <w:szCs w:val="24"/>
              </w:rPr>
              <w:t xml:space="preserve"> </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8.</w:t>
            </w:r>
          </w:p>
        </w:tc>
        <w:tc>
          <w:tcPr>
            <w:tcW w:w="8798" w:type="dxa"/>
          </w:tcPr>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Penalty: </w:t>
            </w:r>
            <w:r>
              <w:rPr>
                <w:rFonts w:ascii="Times New Roman" w:hAnsi="Times New Roman" w:cs="Times New Roman"/>
                <w:sz w:val="24"/>
                <w:szCs w:val="24"/>
              </w:rPr>
              <w:t>Penalty for delay in supply: Penalty shall be levied @ ½%</w:t>
            </w:r>
          </w:p>
          <w:p w:rsidR="00860679" w:rsidRDefault="00D049D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(Half percent) per week subject to a maximum of 10% of the total</w:t>
            </w:r>
          </w:p>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contract value</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9.</w:t>
            </w:r>
          </w:p>
        </w:tc>
        <w:tc>
          <w:tcPr>
            <w:tcW w:w="8798"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Bank Guarantee: </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4"/>
                <w:szCs w:val="24"/>
              </w:rPr>
              <w:t>First order (New Vendor):-</w:t>
            </w:r>
            <w:r>
              <w:rPr>
                <w:rFonts w:ascii="Times New Roman" w:hAnsi="Times New Roman" w:cs="Times New Roman"/>
                <w:sz w:val="24"/>
                <w:szCs w:val="24"/>
              </w:rPr>
              <w:t>Bank guarantee for vendors executing first order of ancillary &amp; sub-contracting division shall be for 30% cost of free issue material subject to maximum BG of Rs 30 lakhs and in addition an indemnity bond to cover the remaining free issue material cost for first order.</w:t>
            </w:r>
          </w:p>
          <w:p w:rsidR="00860679" w:rsidRDefault="00D049D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b/>
                <w:bCs/>
                <w:sz w:val="24"/>
                <w:szCs w:val="24"/>
              </w:rPr>
              <w:t>Subsequent orders (Existing Vendor):</w:t>
            </w:r>
            <w:r>
              <w:rPr>
                <w:rFonts w:ascii="Times New Roman" w:hAnsi="Times New Roman" w:cs="Times New Roman"/>
                <w:sz w:val="24"/>
                <w:szCs w:val="24"/>
              </w:rPr>
              <w:t xml:space="preserve"> - Bank guarantee shall be for 10% cost of free issue   material subject to maximum BG of Rs 30 lakhs and in addition an </w:t>
            </w:r>
            <w:proofErr w:type="gramStart"/>
            <w:r w:rsidR="00D01936">
              <w:rPr>
                <w:rFonts w:ascii="Times New Roman" w:hAnsi="Times New Roman" w:cs="Times New Roman"/>
                <w:b/>
                <w:bCs/>
                <w:sz w:val="24"/>
                <w:szCs w:val="24"/>
              </w:rPr>
              <w:t xml:space="preserve">UNDERTAKING </w:t>
            </w:r>
            <w:r>
              <w:rPr>
                <w:rFonts w:ascii="Times New Roman" w:hAnsi="Times New Roman" w:cs="Times New Roman"/>
                <w:sz w:val="24"/>
                <w:szCs w:val="24"/>
              </w:rPr>
              <w:t xml:space="preserve"> to</w:t>
            </w:r>
            <w:proofErr w:type="gramEnd"/>
            <w:r>
              <w:rPr>
                <w:rFonts w:ascii="Times New Roman" w:hAnsi="Times New Roman" w:cs="Times New Roman"/>
                <w:sz w:val="24"/>
                <w:szCs w:val="24"/>
              </w:rPr>
              <w:t xml:space="preserve"> cover the remaining free issue material cost for subsequent orders.</w:t>
            </w:r>
            <w:r w:rsidR="00D01936">
              <w:rPr>
                <w:rFonts w:ascii="Times New Roman" w:hAnsi="Times New Roman" w:cs="Times New Roman"/>
                <w:sz w:val="24"/>
                <w:szCs w:val="24"/>
              </w:rPr>
              <w:t xml:space="preserve"> In support </w:t>
            </w:r>
            <w:proofErr w:type="gramStart"/>
            <w:r w:rsidR="00D01936">
              <w:rPr>
                <w:rFonts w:ascii="Times New Roman" w:hAnsi="Times New Roman" w:cs="Times New Roman"/>
                <w:sz w:val="24"/>
                <w:szCs w:val="24"/>
              </w:rPr>
              <w:t xml:space="preserve">of </w:t>
            </w:r>
            <w:r>
              <w:rPr>
                <w:rFonts w:ascii="Times New Roman" w:hAnsi="Times New Roman" w:cs="Times New Roman"/>
                <w:sz w:val="24"/>
                <w:szCs w:val="24"/>
              </w:rPr>
              <w:t xml:space="preserve"> Solvency</w:t>
            </w:r>
            <w:proofErr w:type="gramEnd"/>
            <w:r>
              <w:rPr>
                <w:rFonts w:ascii="Times New Roman" w:hAnsi="Times New Roman" w:cs="Times New Roman"/>
                <w:sz w:val="24"/>
                <w:szCs w:val="24"/>
              </w:rPr>
              <w:t xml:space="preserve"> certif</w:t>
            </w:r>
            <w:r w:rsidR="00D01936">
              <w:rPr>
                <w:rFonts w:ascii="Times New Roman" w:hAnsi="Times New Roman" w:cs="Times New Roman"/>
                <w:sz w:val="24"/>
                <w:szCs w:val="24"/>
              </w:rPr>
              <w:t>icate of equivalent amount of MATERIAL</w:t>
            </w:r>
            <w:r>
              <w:rPr>
                <w:rFonts w:ascii="Times New Roman" w:hAnsi="Times New Roman" w:cs="Times New Roman"/>
                <w:sz w:val="24"/>
                <w:szCs w:val="24"/>
              </w:rPr>
              <w:t xml:space="preserve"> shall be required.</w:t>
            </w:r>
          </w:p>
          <w:p w:rsidR="00860679" w:rsidRDefault="00D049DF">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Note: Material value is stated in A-form attached in the enquiry</w:t>
            </w:r>
          </w:p>
          <w:p w:rsidR="00860679" w:rsidRDefault="00D049DF">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 xml:space="preserve">(Material cost for free issued one </w:t>
            </w:r>
            <w:r w:rsidR="008B670E">
              <w:rPr>
                <w:rFonts w:ascii="Times New Roman" w:hAnsi="Times New Roman" w:cs="Times New Roman"/>
                <w:b/>
                <w:bCs/>
                <w:sz w:val="24"/>
                <w:szCs w:val="24"/>
              </w:rPr>
              <w:t xml:space="preserve">impeller blade </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Rs</w:t>
            </w:r>
            <w:proofErr w:type="spellEnd"/>
            <w:r>
              <w:rPr>
                <w:rFonts w:ascii="Times New Roman" w:hAnsi="Times New Roman" w:cs="Times New Roman"/>
                <w:b/>
                <w:bCs/>
                <w:sz w:val="24"/>
                <w:szCs w:val="24"/>
              </w:rPr>
              <w:t xml:space="preserve">. </w:t>
            </w:r>
            <w:r w:rsidR="008B670E">
              <w:rPr>
                <w:rFonts w:ascii="Times New Roman" w:hAnsi="Times New Roman" w:cs="Times New Roman"/>
                <w:b/>
                <w:bCs/>
                <w:sz w:val="24"/>
                <w:szCs w:val="24"/>
              </w:rPr>
              <w:t xml:space="preserve">23 </w:t>
            </w:r>
            <w:r>
              <w:rPr>
                <w:rFonts w:ascii="Times New Roman" w:hAnsi="Times New Roman" w:cs="Times New Roman"/>
                <w:b/>
                <w:bCs/>
                <w:sz w:val="24"/>
                <w:szCs w:val="24"/>
              </w:rPr>
              <w:t>lakh per plate as</w:t>
            </w:r>
          </w:p>
          <w:p w:rsidR="00860679" w:rsidRDefault="00D049DF">
            <w:pPr>
              <w:autoSpaceDE w:val="0"/>
              <w:autoSpaceDN w:val="0"/>
              <w:adjustRightInd w:val="0"/>
              <w:jc w:val="both"/>
              <w:rPr>
                <w:rFonts w:ascii="Times New Roman" w:hAnsi="Times New Roman" w:cs="Times New Roman"/>
                <w:b/>
                <w:bCs/>
                <w:sz w:val="24"/>
                <w:szCs w:val="24"/>
              </w:rPr>
            </w:pPr>
            <w:r>
              <w:rPr>
                <w:rFonts w:ascii="Times New Roman" w:hAnsi="Times New Roman" w:cs="Times New Roman"/>
                <w:b/>
                <w:bCs/>
                <w:sz w:val="24"/>
                <w:szCs w:val="24"/>
              </w:rPr>
              <w:t>mentioned in A-form)</w:t>
            </w: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r w:rsidR="00860679">
        <w:tc>
          <w:tcPr>
            <w:tcW w:w="580"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10</w:t>
            </w:r>
          </w:p>
        </w:tc>
        <w:tc>
          <w:tcPr>
            <w:tcW w:w="8798" w:type="dxa"/>
          </w:tcPr>
          <w:p w:rsidR="00860679" w:rsidRDefault="00D049DF">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Vendor has to submit following documents along with bid duly signed &amp; sealed for acceptance</w:t>
            </w:r>
          </w:p>
          <w:p w:rsidR="00860679" w:rsidRDefault="00D049DF">
            <w:pPr>
              <w:pStyle w:val="ListParagraph"/>
              <w:numPr>
                <w:ilvl w:val="0"/>
                <w:numId w:val="5"/>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Acceptance of PQR &amp; Technical specification with supporting documents and annexure A to D&amp; BP_200102.</w:t>
            </w:r>
          </w:p>
          <w:p w:rsidR="00860679" w:rsidRDefault="00D049DF">
            <w:pPr>
              <w:pStyle w:val="ListParagraph"/>
              <w:numPr>
                <w:ilvl w:val="0"/>
                <w:numId w:val="5"/>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PAN. 3. GSTIN.   4. MSMED 5. EFT details (Bank endorsed)</w:t>
            </w:r>
          </w:p>
          <w:p w:rsidR="00860679" w:rsidRDefault="00860679">
            <w:pPr>
              <w:pStyle w:val="ListParagraph"/>
              <w:autoSpaceDE w:val="0"/>
              <w:autoSpaceDN w:val="0"/>
              <w:adjustRightInd w:val="0"/>
              <w:rPr>
                <w:rFonts w:ascii="Times New Roman" w:hAnsi="Times New Roman" w:cs="Times New Roman"/>
                <w:sz w:val="24"/>
                <w:szCs w:val="24"/>
              </w:rPr>
            </w:pPr>
          </w:p>
        </w:tc>
        <w:tc>
          <w:tcPr>
            <w:tcW w:w="738" w:type="dxa"/>
          </w:tcPr>
          <w:p w:rsidR="00860679" w:rsidRDefault="00860679">
            <w:pPr>
              <w:autoSpaceDE w:val="0"/>
              <w:autoSpaceDN w:val="0"/>
              <w:adjustRightInd w:val="0"/>
              <w:rPr>
                <w:rFonts w:ascii="Times New Roman" w:hAnsi="Times New Roman" w:cs="Times New Roman"/>
                <w:b/>
                <w:bCs/>
                <w:sz w:val="24"/>
                <w:szCs w:val="24"/>
              </w:rPr>
            </w:pPr>
          </w:p>
        </w:tc>
      </w:tr>
    </w:tbl>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860679">
      <w:pPr>
        <w:pStyle w:val="BodyText"/>
        <w:spacing w:line="240" w:lineRule="auto"/>
        <w:jc w:val="right"/>
        <w:rPr>
          <w:rFonts w:ascii="Times New Roman" w:hAnsi="Times New Roman" w:cs="Times New Roman"/>
        </w:rPr>
      </w:pPr>
    </w:p>
    <w:p w:rsidR="00860679" w:rsidRDefault="00D049DF">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ANNEXURE-D </w:t>
      </w:r>
    </w:p>
    <w:p w:rsidR="00860679" w:rsidRDefault="00860679">
      <w:pPr>
        <w:pStyle w:val="BodyText"/>
        <w:spacing w:line="240" w:lineRule="auto"/>
        <w:jc w:val="right"/>
        <w:rPr>
          <w:rFonts w:ascii="Times New Roman" w:hAnsi="Times New Roman" w:cs="Times New Roman"/>
        </w:rPr>
      </w:pPr>
    </w:p>
    <w:p w:rsidR="00860679" w:rsidRDefault="00D049DF">
      <w:pPr>
        <w:pStyle w:val="Heading1"/>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For </w:t>
      </w:r>
      <w:proofErr w:type="spellStart"/>
      <w:r>
        <w:rPr>
          <w:rFonts w:ascii="Times New Roman" w:hAnsi="Times New Roman" w:cs="Times New Roman"/>
          <w:b/>
          <w:sz w:val="24"/>
          <w:szCs w:val="24"/>
        </w:rPr>
        <w:t>Labour</w:t>
      </w:r>
      <w:proofErr w:type="spellEnd"/>
      <w:r>
        <w:rPr>
          <w:rFonts w:ascii="Times New Roman" w:hAnsi="Times New Roman" w:cs="Times New Roman"/>
          <w:b/>
          <w:sz w:val="24"/>
          <w:szCs w:val="24"/>
        </w:rPr>
        <w:t xml:space="preserve"> Basis Jobs (Machining) for 28 Buying group and General terms &amp; conditions for indigenous vendor (already available at B2B site.</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raw material /components/sub-assemblies listed in enclosed free-issue material statement (“A” form) for the item(s) described in enquiry, shall be issued as Free Issue Material (FIM) by BHEL under rule-55(1)-(B),(C) and (D) of central goods and service (CGST) rules 2017 against valid Bank Guarantee, to be furnished covering cost of material proposed to be issued. Cost of any other inputs shall be borne by the supplier and are deemed to be included in the scope of supply/quotation. </w:t>
      </w:r>
    </w:p>
    <w:p w:rsidR="00860679" w:rsidRDefault="00D049DF">
      <w:pPr>
        <w:ind w:left="540"/>
        <w:jc w:val="both"/>
        <w:rPr>
          <w:rFonts w:ascii="Times New Roman" w:hAnsi="Times New Roman" w:cs="Times New Roman"/>
          <w:sz w:val="24"/>
          <w:szCs w:val="24"/>
        </w:rPr>
      </w:pPr>
      <w:r>
        <w:rPr>
          <w:rFonts w:ascii="Times New Roman" w:hAnsi="Times New Roman" w:cs="Times New Roman"/>
          <w:sz w:val="24"/>
          <w:szCs w:val="24"/>
        </w:rPr>
        <w:t>In case of order, the vendor would be required to furnish Bank Guarantee (BG) as follows, if not stated otherwise in the main Enquiry.</w:t>
      </w:r>
    </w:p>
    <w:p w:rsidR="00860679" w:rsidRDefault="00D049DF">
      <w:pPr>
        <w:numPr>
          <w:ilvl w:val="0"/>
          <w:numId w:val="2"/>
        </w:numPr>
        <w:spacing w:after="0" w:line="240" w:lineRule="auto"/>
        <w:ind w:left="540" w:hanging="270"/>
        <w:jc w:val="both"/>
        <w:rPr>
          <w:rFonts w:ascii="Times New Roman" w:hAnsi="Times New Roman" w:cs="Times New Roman"/>
          <w:sz w:val="24"/>
          <w:szCs w:val="24"/>
        </w:rPr>
      </w:pPr>
      <w:r>
        <w:rPr>
          <w:rFonts w:ascii="Times New Roman" w:hAnsi="Times New Roman" w:cs="Times New Roman"/>
          <w:color w:val="000000"/>
          <w:sz w:val="24"/>
          <w:szCs w:val="24"/>
        </w:rPr>
        <w:t xml:space="preserve">First order:-Bank guarantee for vendors executing first order of </w:t>
      </w:r>
      <w:r>
        <w:rPr>
          <w:rFonts w:ascii="Times New Roman" w:hAnsi="Times New Roman" w:cs="Times New Roman"/>
          <w:bCs/>
          <w:color w:val="000000"/>
          <w:sz w:val="24"/>
          <w:szCs w:val="24"/>
        </w:rPr>
        <w:t xml:space="preserve">ancillary &amp; sub-contracting division </w:t>
      </w:r>
      <w:r>
        <w:rPr>
          <w:rFonts w:ascii="Times New Roman" w:hAnsi="Times New Roman" w:cs="Times New Roman"/>
          <w:color w:val="000000"/>
          <w:sz w:val="24"/>
          <w:szCs w:val="24"/>
        </w:rPr>
        <w:t xml:space="preserve">shall be for 30% cost of free issue material subject to maximum BG of </w:t>
      </w:r>
      <w:proofErr w:type="spellStart"/>
      <w:r>
        <w:rPr>
          <w:rFonts w:ascii="Times New Roman" w:hAnsi="Times New Roman" w:cs="Times New Roman"/>
          <w:color w:val="000000"/>
          <w:sz w:val="24"/>
          <w:szCs w:val="24"/>
        </w:rPr>
        <w:t>Rs</w:t>
      </w:r>
      <w:proofErr w:type="spellEnd"/>
      <w:r>
        <w:rPr>
          <w:rFonts w:ascii="Times New Roman" w:hAnsi="Times New Roman" w:cs="Times New Roman"/>
          <w:color w:val="000000"/>
          <w:sz w:val="24"/>
          <w:szCs w:val="24"/>
        </w:rPr>
        <w:t xml:space="preserve"> 30 lakhs and in addition an indemnity bond to cover the remaining free issue material cost for first order. Minimum Bank Guarantee shall be of </w:t>
      </w:r>
      <w:proofErr w:type="spellStart"/>
      <w:r>
        <w:rPr>
          <w:rFonts w:ascii="Times New Roman" w:hAnsi="Times New Roman" w:cs="Times New Roman"/>
          <w:color w:val="000000"/>
          <w:sz w:val="24"/>
          <w:szCs w:val="24"/>
        </w:rPr>
        <w:t>Rs</w:t>
      </w:r>
      <w:proofErr w:type="spellEnd"/>
      <w:r>
        <w:rPr>
          <w:rFonts w:ascii="Times New Roman" w:hAnsi="Times New Roman" w:cs="Times New Roman"/>
          <w:color w:val="000000"/>
          <w:sz w:val="24"/>
          <w:szCs w:val="24"/>
        </w:rPr>
        <w:t>. one lac</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
    <w:p w:rsidR="00860679" w:rsidRDefault="00D049DF">
      <w:pPr>
        <w:numPr>
          <w:ilvl w:val="0"/>
          <w:numId w:val="2"/>
        </w:numPr>
        <w:spacing w:after="0" w:line="240" w:lineRule="auto"/>
        <w:ind w:left="540" w:hanging="270"/>
        <w:jc w:val="both"/>
        <w:rPr>
          <w:rFonts w:ascii="Times New Roman" w:hAnsi="Times New Roman" w:cs="Times New Roman"/>
          <w:sz w:val="24"/>
          <w:szCs w:val="24"/>
        </w:rPr>
      </w:pPr>
      <w:r>
        <w:rPr>
          <w:rFonts w:ascii="Times New Roman" w:hAnsi="Times New Roman" w:cs="Times New Roman"/>
          <w:color w:val="000000"/>
          <w:sz w:val="24"/>
          <w:szCs w:val="24"/>
        </w:rPr>
        <w:t xml:space="preserve">Subsequent orders: - Bank guarantee shall be for 10% cost of free issue   material subject to maximum BG of </w:t>
      </w:r>
      <w:proofErr w:type="spellStart"/>
      <w:r>
        <w:rPr>
          <w:rFonts w:ascii="Times New Roman" w:hAnsi="Times New Roman" w:cs="Times New Roman"/>
          <w:color w:val="000000"/>
          <w:sz w:val="24"/>
          <w:szCs w:val="24"/>
        </w:rPr>
        <w:t>Rs</w:t>
      </w:r>
      <w:proofErr w:type="spellEnd"/>
      <w:r>
        <w:rPr>
          <w:rFonts w:ascii="Times New Roman" w:hAnsi="Times New Roman" w:cs="Times New Roman"/>
          <w:color w:val="000000"/>
          <w:sz w:val="24"/>
          <w:szCs w:val="24"/>
        </w:rPr>
        <w:t xml:space="preserve"> 30 lakhs and in addition an indemnity bond to cover the remaining free issue material cost for subsequent orders</w:t>
      </w:r>
      <w:r>
        <w:rPr>
          <w:rFonts w:ascii="Times New Roman" w:hAnsi="Times New Roman" w:cs="Times New Roman"/>
          <w:sz w:val="24"/>
          <w:szCs w:val="24"/>
        </w:rPr>
        <w:t>.</w:t>
      </w:r>
    </w:p>
    <w:p w:rsidR="00860679" w:rsidRDefault="00D049DF">
      <w:pPr>
        <w:ind w:left="540" w:hanging="540"/>
        <w:jc w:val="both"/>
        <w:rPr>
          <w:rFonts w:ascii="Times New Roman" w:hAnsi="Times New Roman" w:cs="Times New Roman"/>
          <w:sz w:val="24"/>
          <w:szCs w:val="24"/>
        </w:rPr>
      </w:pPr>
      <w:r>
        <w:rPr>
          <w:rFonts w:ascii="Times New Roman" w:hAnsi="Times New Roman" w:cs="Times New Roman"/>
          <w:sz w:val="24"/>
          <w:szCs w:val="24"/>
        </w:rPr>
        <w:t xml:space="preserve">         Note: - The BG is to be furnished in prescribed Performa and from BHEL approved Banks only (available at B2B website).</w:t>
      </w:r>
    </w:p>
    <w:p w:rsidR="00860679" w:rsidRDefault="00D049DF">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All vendors have to necessarily submit “Undertaking for Free Issue Materials”, as per sample form no. BP205515 (annexure XV)</w:t>
      </w:r>
    </w:p>
    <w:p w:rsidR="00860679" w:rsidRDefault="00D049DF">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All vendors have to necessarily submit “form for solvency certificate” as per sample form no. BP205516 (annexure XVI)</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No rejection allowance is permissible.</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Scrap generated during the machining operations shall be retained by the vendor (treated as deemed sales).  BHEL, however, would recover the cost of scrap, GST extra as applicable on scrap and other applicable tax from the vendors in lieu of scrap retained by them. </w:t>
      </w:r>
    </w:p>
    <w:p w:rsidR="00860679" w:rsidRDefault="00D049DF">
      <w:pPr>
        <w:ind w:left="540"/>
        <w:rPr>
          <w:rFonts w:ascii="Times New Roman" w:hAnsi="Times New Roman" w:cs="Times New Roman"/>
          <w:sz w:val="24"/>
          <w:szCs w:val="24"/>
        </w:rPr>
      </w:pPr>
      <w:r>
        <w:rPr>
          <w:rFonts w:ascii="Times New Roman" w:hAnsi="Times New Roman" w:cs="Times New Roman"/>
          <w:sz w:val="24"/>
          <w:szCs w:val="24"/>
        </w:rPr>
        <w:t xml:space="preserve">For this purpose, scrap selling rate shall be taken as mentioned in the relevant Enquiry. The difference between the raw material weight (R/W) and finished weight (F/W) would be taken for determining the quantum of scrap generation. </w:t>
      </w:r>
    </w:p>
    <w:p w:rsidR="00860679" w:rsidRDefault="00D049DF">
      <w:pPr>
        <w:ind w:left="1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 </w:t>
      </w:r>
      <w:r>
        <w:rPr>
          <w:rFonts w:ascii="Times New Roman" w:hAnsi="Times New Roman" w:cs="Times New Roman"/>
          <w:bCs/>
          <w:sz w:val="24"/>
          <w:szCs w:val="24"/>
        </w:rPr>
        <w:t xml:space="preserve">GST as applicable on </w:t>
      </w:r>
      <w:proofErr w:type="spellStart"/>
      <w:r>
        <w:rPr>
          <w:rFonts w:ascii="Times New Roman" w:hAnsi="Times New Roman" w:cs="Times New Roman"/>
          <w:bCs/>
          <w:sz w:val="24"/>
          <w:szCs w:val="24"/>
        </w:rPr>
        <w:t>labour</w:t>
      </w:r>
      <w:proofErr w:type="spellEnd"/>
      <w:r>
        <w:rPr>
          <w:rFonts w:ascii="Times New Roman" w:hAnsi="Times New Roman" w:cs="Times New Roman"/>
          <w:bCs/>
          <w:sz w:val="24"/>
          <w:szCs w:val="24"/>
        </w:rPr>
        <w:t xml:space="preserve"> basis job.</w:t>
      </w:r>
    </w:p>
    <w:p w:rsidR="00860679" w:rsidRDefault="00D049DF">
      <w:pPr>
        <w:ind w:left="540"/>
        <w:rPr>
          <w:rFonts w:ascii="Times New Roman" w:hAnsi="Times New Roman" w:cs="Times New Roman"/>
          <w:sz w:val="24"/>
          <w:szCs w:val="24"/>
        </w:rPr>
      </w:pPr>
      <w:r>
        <w:rPr>
          <w:rFonts w:ascii="Times New Roman" w:hAnsi="Times New Roman" w:cs="Times New Roman"/>
          <w:sz w:val="24"/>
          <w:szCs w:val="24"/>
        </w:rPr>
        <w:lastRenderedPageBreak/>
        <w:t>Free-Issue-Material (FIM) will be issued by BHEL under rule-55(1)-(B)</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C) and (D) of central goods and service (CGST) rules 2017 and the vendor will have to return the Duplicate/ Transporter/Green copy of excise challan to BHEL after value addition along with supplies along with supply/ the stipulated period as per GST rules. Failing which, the cost of material including GST paid by BHEL may be recovered from the vendor at the applicable rate. Moreover, overhead charges may also be deducted.</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MATERIAL ACCOUNTAL</w:t>
      </w:r>
    </w:p>
    <w:p w:rsidR="00860679" w:rsidRDefault="00860679">
      <w:pPr>
        <w:spacing w:after="0" w:line="240" w:lineRule="auto"/>
        <w:ind w:left="900"/>
        <w:jc w:val="both"/>
        <w:rPr>
          <w:rFonts w:ascii="Times New Roman" w:hAnsi="Times New Roman" w:cs="Times New Roman"/>
          <w:sz w:val="24"/>
          <w:szCs w:val="24"/>
        </w:rPr>
      </w:pP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It shall the responsibility of vendors to check the raw materials received by them for quality &amp; quantity and ensure its correctness before removing it from BHEL premises.</w:t>
      </w: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Any wrong material collected should be immediately informed to us for correction. Excess material collected should be immediately returned in the usable form.</w:t>
      </w: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Material issued for job work shall be taken back only in exceptional circumstances and upon written request of vendor with due justification.</w:t>
      </w: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In cases wherever availability of material becomes critical for certain work order, BHEL has the right to take back the balance material available with the vendor with due material account.</w:t>
      </w:r>
    </w:p>
    <w:p w:rsidR="00860679" w:rsidRDefault="00D049DF">
      <w:pPr>
        <w:numPr>
          <w:ilvl w:val="0"/>
          <w:numId w:val="31"/>
        </w:numPr>
        <w:jc w:val="both"/>
        <w:rPr>
          <w:rFonts w:ascii="Times New Roman" w:hAnsi="Times New Roman" w:cs="Times New Roman"/>
          <w:b/>
          <w:sz w:val="24"/>
          <w:szCs w:val="24"/>
        </w:rPr>
      </w:pPr>
      <w:r>
        <w:rPr>
          <w:rFonts w:ascii="Times New Roman" w:hAnsi="Times New Roman" w:cs="Times New Roman"/>
          <w:sz w:val="24"/>
          <w:szCs w:val="24"/>
        </w:rPr>
        <w:t>Free issue Material account shall be submitted by the vendor along with each supply.  In case vendor fails to liquidate material account within 365 days / stipulated period as per the GST rules from the date of issue of material, then BHEL may recover the cost of material as mentioned in point sl. no. 4 above.</w:t>
      </w:r>
    </w:p>
    <w:p w:rsidR="00860679" w:rsidRDefault="00D049DF">
      <w:pPr>
        <w:numPr>
          <w:ilvl w:val="0"/>
          <w:numId w:val="31"/>
        </w:numPr>
        <w:jc w:val="both"/>
        <w:rPr>
          <w:rFonts w:ascii="Times New Roman" w:hAnsi="Times New Roman" w:cs="Times New Roman"/>
          <w:b/>
          <w:sz w:val="24"/>
          <w:szCs w:val="24"/>
        </w:rPr>
      </w:pPr>
      <w:r>
        <w:rPr>
          <w:rFonts w:ascii="Times New Roman" w:hAnsi="Times New Roman" w:cs="Times New Roman"/>
          <w:sz w:val="24"/>
          <w:szCs w:val="24"/>
        </w:rPr>
        <w:t>In case of rejection of BHEL issued material, vendor must repair and return/ replace, as the case may be, within 60 days from the date of rejection failing which such rejection shall be treated as “BHEL material damaged” and BHEL may recover the cost of material as mentioned in point  sl. no. 4 above .</w:t>
      </w: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Jigs, Fixtures, tools &amp; measuring instruments (issued if any) should be returned immediately before submission of final FIMS (free issue material statement) in good condition, otherwise cost may be recovered. </w:t>
      </w:r>
    </w:p>
    <w:p w:rsidR="00860679" w:rsidRDefault="00D049DF">
      <w:pPr>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BHEL prefers price on FOR Door-delivery basis [including packing forwarding and to &amp; fro transportation charges i.e. material lifting from BHEL, Bhopal to WORKS and from WORKS to BHEL, Bhopal].  </w:t>
      </w:r>
    </w:p>
    <w:p w:rsidR="00860679" w:rsidRDefault="00D049DF">
      <w:pPr>
        <w:pStyle w:val="ListParagraph"/>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Note</w:t>
      </w:r>
      <w:r>
        <w:rPr>
          <w:rFonts w:ascii="Times New Roman" w:hAnsi="Times New Roman" w:cs="Times New Roman"/>
          <w:sz w:val="24"/>
          <w:szCs w:val="24"/>
        </w:rPr>
        <w:t>: Transit insurance is covered in BHEL’s insurance policy; hence, the same should not be covered by the supplier.</w:t>
      </w:r>
    </w:p>
    <w:p w:rsidR="00860679" w:rsidRDefault="00D049DF">
      <w:pPr>
        <w:numPr>
          <w:ilvl w:val="0"/>
          <w:numId w:val="3"/>
        </w:numPr>
        <w:spacing w:after="0" w:line="240" w:lineRule="auto"/>
        <w:ind w:right="540"/>
        <w:jc w:val="both"/>
        <w:rPr>
          <w:rFonts w:ascii="Times New Roman" w:hAnsi="Times New Roman" w:cs="Times New Roman"/>
          <w:sz w:val="24"/>
          <w:szCs w:val="24"/>
        </w:rPr>
      </w:pPr>
      <w:r>
        <w:rPr>
          <w:rFonts w:ascii="Times New Roman" w:hAnsi="Times New Roman" w:cs="Times New Roman"/>
          <w:sz w:val="24"/>
          <w:szCs w:val="24"/>
        </w:rPr>
        <w:t>Offer should be on FIRM price basis only, if not stated otherwise in the main Enquiry.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60679" w:rsidRDefault="00D049DF">
      <w:pPr>
        <w:numPr>
          <w:ilvl w:val="0"/>
          <w:numId w:val="3"/>
        </w:numPr>
        <w:shd w:val="clear" w:color="auto" w:fill="FFFFFF"/>
        <w:spacing w:after="0" w:line="240" w:lineRule="auto"/>
        <w:jc w:val="both"/>
        <w:rPr>
          <w:rFonts w:ascii="Times New Roman" w:hAnsi="Times New Roman" w:cs="Times New Roman"/>
          <w:color w:val="000000"/>
          <w:sz w:val="24"/>
          <w:szCs w:val="24"/>
        </w:rPr>
      </w:pPr>
      <w:r>
        <w:rPr>
          <w:rStyle w:val="Strong"/>
          <w:rFonts w:ascii="Times New Roman" w:hAnsi="Times New Roman" w:cs="Times New Roman"/>
          <w:color w:val="000000"/>
          <w:sz w:val="24"/>
          <w:szCs w:val="24"/>
          <w:u w:val="single"/>
        </w:rPr>
        <w:t>Insurance- Submission of documents by the vendors</w:t>
      </w:r>
      <w:r>
        <w:rPr>
          <w:rStyle w:val="Strong"/>
          <w:rFonts w:ascii="Times New Roman" w:hAnsi="Times New Roman" w:cs="Times New Roman"/>
          <w:color w:val="000000"/>
          <w:sz w:val="24"/>
          <w:szCs w:val="24"/>
        </w:rPr>
        <w:t xml:space="preserve">   </w:t>
      </w:r>
      <w:r>
        <w:rPr>
          <w:rFonts w:ascii="Times New Roman" w:hAnsi="Times New Roman" w:cs="Times New Roman"/>
          <w:color w:val="000000"/>
          <w:sz w:val="24"/>
          <w:szCs w:val="24"/>
        </w:rPr>
        <w:t>Material issued to vendors are covered under BHEL corporate insurance policy. In case of any loss, to facilitate processing of claim, the vendor needs to furnish all required documents in time. The vendor is liable to pay the loss if the claim is not enforceable due to non-submission of documents by the vendors.</w:t>
      </w:r>
    </w:p>
    <w:p w:rsidR="00860679" w:rsidRDefault="00860679">
      <w:pPr>
        <w:shd w:val="clear" w:color="auto" w:fill="FFFFFF"/>
        <w:spacing w:after="0" w:line="240" w:lineRule="auto"/>
        <w:ind w:left="540"/>
        <w:jc w:val="both"/>
        <w:rPr>
          <w:rFonts w:ascii="Times New Roman" w:hAnsi="Times New Roman" w:cs="Times New Roman"/>
          <w:color w:val="000000"/>
          <w:sz w:val="24"/>
          <w:szCs w:val="24"/>
        </w:rPr>
      </w:pPr>
    </w:p>
    <w:p w:rsidR="00860679" w:rsidRDefault="00D049DF">
      <w:pPr>
        <w:pStyle w:val="BodyTextIndent2"/>
        <w:numPr>
          <w:ilvl w:val="0"/>
          <w:numId w:val="3"/>
        </w:numPr>
        <w:rPr>
          <w:rFonts w:ascii="Times New Roman" w:hAnsi="Times New Roman" w:cs="Times New Roman"/>
        </w:rPr>
      </w:pPr>
      <w:r>
        <w:rPr>
          <w:rFonts w:ascii="Times New Roman" w:hAnsi="Times New Roman" w:cs="Times New Roman"/>
        </w:rPr>
        <w:t>Supplier should indicate the supply capacity per month and delivery schedule, in No. of days/weeks/months (as the case may be) meeting enquiry requirement.</w:t>
      </w:r>
    </w:p>
    <w:p w:rsidR="00860679" w:rsidRDefault="00860679">
      <w:pPr>
        <w:ind w:left="360" w:hanging="360"/>
        <w:jc w:val="both"/>
        <w:rPr>
          <w:rFonts w:ascii="Times New Roman" w:hAnsi="Times New Roman" w:cs="Times New Roman"/>
          <w:sz w:val="24"/>
          <w:szCs w:val="24"/>
        </w:rPr>
      </w:pPr>
    </w:p>
    <w:p w:rsidR="00860679" w:rsidRDefault="00D049DF">
      <w:pPr>
        <w:pStyle w:val="BodyTextIndent2"/>
        <w:numPr>
          <w:ilvl w:val="0"/>
          <w:numId w:val="3"/>
        </w:numPr>
        <w:rPr>
          <w:rFonts w:ascii="Times New Roman" w:hAnsi="Times New Roman" w:cs="Times New Roman"/>
        </w:rPr>
      </w:pPr>
      <w:r>
        <w:rPr>
          <w:rFonts w:ascii="Times New Roman" w:hAnsi="Times New Roman" w:cs="Times New Roman"/>
        </w:rPr>
        <w:t xml:space="preserve">Dimensional report TC, GC </w:t>
      </w:r>
      <w:proofErr w:type="spellStart"/>
      <w:r>
        <w:rPr>
          <w:rFonts w:ascii="Times New Roman" w:hAnsi="Times New Roman" w:cs="Times New Roman"/>
        </w:rPr>
        <w:t>etc</w:t>
      </w:r>
      <w:proofErr w:type="spellEnd"/>
      <w:r>
        <w:rPr>
          <w:rFonts w:ascii="Times New Roman" w:hAnsi="Times New Roman" w:cs="Times New Roman"/>
        </w:rPr>
        <w:t xml:space="preserve"> as the case may be, to be furnished along with the supply. Machined items must be protected properly to avoid dent or damage during handling/transportation.</w:t>
      </w:r>
    </w:p>
    <w:p w:rsidR="00860679" w:rsidRDefault="00D049DF">
      <w:pPr>
        <w:pStyle w:val="BodyTextIndent2"/>
        <w:numPr>
          <w:ilvl w:val="0"/>
          <w:numId w:val="3"/>
        </w:numPr>
        <w:rPr>
          <w:rFonts w:ascii="Times New Roman" w:hAnsi="Times New Roman" w:cs="Times New Roman"/>
        </w:rPr>
      </w:pPr>
      <w:r>
        <w:rPr>
          <w:rFonts w:ascii="Times New Roman" w:hAnsi="Times New Roman" w:cs="Times New Roman"/>
        </w:rPr>
        <w:t>Quotation should be valid for minimum 90 days from the date of opening of tender.</w:t>
      </w:r>
    </w:p>
    <w:p w:rsidR="00860679" w:rsidRDefault="00D049DF">
      <w:pPr>
        <w:ind w:left="720"/>
        <w:jc w:val="both"/>
        <w:rPr>
          <w:rFonts w:ascii="Times New Roman" w:hAnsi="Times New Roman" w:cs="Times New Roman"/>
          <w:sz w:val="24"/>
          <w:szCs w:val="24"/>
        </w:rPr>
      </w:pPr>
      <w:r>
        <w:rPr>
          <w:rFonts w:ascii="Times New Roman" w:hAnsi="Times New Roman" w:cs="Times New Roman"/>
          <w:sz w:val="24"/>
          <w:szCs w:val="24"/>
        </w:rPr>
        <w:t xml:space="preserve"> </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Purchase order can be issued for part quantity / item / item wise L1 basis, if not specified otherwise in the enquiry.</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case of tie among L1 vendors, the vendor having highest VPR (Vendor performance rating) shall be selected   as L1 vendor.      </w:t>
      </w:r>
    </w:p>
    <w:p w:rsidR="00860679" w:rsidRDefault="00D049DF">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Progress report</w:t>
      </w:r>
      <w:r>
        <w:rPr>
          <w:rFonts w:ascii="Times New Roman" w:hAnsi="Times New Roman" w:cs="Times New Roman"/>
          <w:b/>
          <w:sz w:val="24"/>
          <w:szCs w:val="24"/>
        </w:rPr>
        <w:t>:</w:t>
      </w:r>
      <w:r>
        <w:rPr>
          <w:rFonts w:ascii="Times New Roman" w:hAnsi="Times New Roman" w:cs="Times New Roman"/>
          <w:sz w:val="24"/>
          <w:szCs w:val="24"/>
        </w:rPr>
        <w:t xml:space="preserve"> Progress report will be required to be sent every week   without fail by e-mail by the supplier indicating the status of purchase order.</w:t>
      </w:r>
    </w:p>
    <w:p w:rsidR="00860679" w:rsidRDefault="00D049DF">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Free-Issue-Material issued to the vendor shall remain the property of BHEL Bhopal. The vendor shall use the above materials only for BHEL contract and should not use for any other purpose whatsoever. The vendor shall be liable for the loss or damage to above material from whatsoever cause, happening while such material is in the possession or under the control of the vendor. All the materials of BHEL, Bhopal shall under no circumstances be hypothecated to any bank or to any lending institution or to any party whom so ever. It should not also be shown as the vendor’s assets in any of the statements of the vendor to any party. </w:t>
      </w:r>
    </w:p>
    <w:p w:rsidR="00860679" w:rsidRDefault="00D049DF">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The vendor shall produce the free-issue-material supplied to them to BHEL officials visiting vendor’s unit for verifications/ inspection purposes at any time. If vendor fails  to produce or properly account for the material so issued, BHEL will take further action as deemed fit including the recovery of the value of material as per BHEL norms from the vendor’s running bills or </w:t>
      </w:r>
      <w:proofErr w:type="spellStart"/>
      <w:r>
        <w:rPr>
          <w:rFonts w:ascii="Times New Roman" w:hAnsi="Times New Roman" w:cs="Times New Roman"/>
          <w:sz w:val="24"/>
          <w:szCs w:val="24"/>
        </w:rPr>
        <w:t>encash</w:t>
      </w:r>
      <w:proofErr w:type="spellEnd"/>
      <w:r>
        <w:rPr>
          <w:rFonts w:ascii="Times New Roman" w:hAnsi="Times New Roman" w:cs="Times New Roman"/>
          <w:sz w:val="24"/>
          <w:szCs w:val="24"/>
        </w:rPr>
        <w:t xml:space="preserve"> vendors bank guarantee.</w:t>
      </w:r>
    </w:p>
    <w:p w:rsidR="00860679" w:rsidRDefault="00D049DF">
      <w:pPr>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 xml:space="preserve">The vendor shall comply with all the statutory obligations such as ESI, PF,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laws, Factories Act etc. BHEL shall not be responsible for any of the penalties/ fines etc. on these accounts.</w:t>
      </w:r>
    </w:p>
    <w:p w:rsidR="00860679" w:rsidRDefault="00D049DF">
      <w:pPr>
        <w:numPr>
          <w:ilvl w:val="0"/>
          <w:numId w:val="3"/>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BHEL RESERVES RIGHT TO</w:t>
      </w:r>
    </w:p>
    <w:p w:rsidR="00860679" w:rsidRDefault="00860679">
      <w:pPr>
        <w:spacing w:after="0"/>
        <w:jc w:val="both"/>
        <w:rPr>
          <w:rFonts w:ascii="Times New Roman" w:hAnsi="Times New Roman" w:cs="Times New Roman"/>
          <w:sz w:val="24"/>
          <w:szCs w:val="24"/>
        </w:rPr>
      </w:pPr>
    </w:p>
    <w:p w:rsidR="00860679" w:rsidRDefault="00D049D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Cancel our requirement part or full at any stage of the tender finalization (or) even after finalization of tender.</w:t>
      </w:r>
    </w:p>
    <w:p w:rsidR="00860679" w:rsidRDefault="00D049D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 xml:space="preserve">Cancel/forfeit the chance in tender, if any vendor(s) found to be “unsatisfactory” during our assessment processes/non-compliance of statutory requirements </w:t>
      </w:r>
      <w:proofErr w:type="spellStart"/>
      <w:r>
        <w:rPr>
          <w:rFonts w:ascii="Times New Roman" w:hAnsi="Times New Roman" w:cs="Times New Roman"/>
          <w:sz w:val="24"/>
          <w:szCs w:val="24"/>
        </w:rPr>
        <w:t>etc.during</w:t>
      </w:r>
      <w:proofErr w:type="spellEnd"/>
      <w:r>
        <w:rPr>
          <w:rFonts w:ascii="Times New Roman" w:hAnsi="Times New Roman" w:cs="Times New Roman"/>
          <w:sz w:val="24"/>
          <w:szCs w:val="24"/>
        </w:rPr>
        <w:t>/after the processes of finalization of contract.</w:t>
      </w:r>
    </w:p>
    <w:p w:rsidR="00860679" w:rsidRDefault="00D049D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Cancel the order(s), if any vendor (s) found to be “unsatisfactory” during our periodical assessment processes / review of assessment processes/ non-compliance of statutory requirements etc. during the execution of order(s) or divert order(s) in case of non-submission/ delay in submission/delay in lifting the material/delay in completing the work/ in-sufficient amount of bank guarantee/non-execution of orders by vendor(s) at the risk and cost of vendor (s).</w:t>
      </w:r>
    </w:p>
    <w:p w:rsidR="00860679" w:rsidRDefault="00D049D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Cancel the contract or forfeit the chance in tender, if any vendor (s) disposed </w:t>
      </w:r>
      <w:proofErr w:type="spellStart"/>
      <w:r>
        <w:rPr>
          <w:rFonts w:ascii="Times New Roman" w:hAnsi="Times New Roman" w:cs="Times New Roman"/>
          <w:sz w:val="24"/>
          <w:szCs w:val="24"/>
        </w:rPr>
        <w:t>off</w:t>
      </w:r>
      <w:proofErr w:type="spellEnd"/>
      <w:r>
        <w:rPr>
          <w:rFonts w:ascii="Times New Roman" w:hAnsi="Times New Roman" w:cs="Times New Roman"/>
          <w:sz w:val="24"/>
          <w:szCs w:val="24"/>
        </w:rPr>
        <w:t xml:space="preserve"> units/found to be sick/ running under unrest/ declared insolvency /nonrenewal lease deed during/ after finalization process/ during the validity of the contract without assigning any reasons thereafter.</w:t>
      </w:r>
    </w:p>
    <w:p w:rsidR="00860679" w:rsidRDefault="00D049DF">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Any deviation to any points of this annexure or enquiry should be clearly mentioned in offer.  Otherwise, it will be presumed that supplier agrees to these   conditions.</w:t>
      </w:r>
    </w:p>
    <w:p w:rsidR="00860679" w:rsidRDefault="00860679">
      <w:pPr>
        <w:jc w:val="both"/>
        <w:rPr>
          <w:rFonts w:ascii="Times New Roman" w:hAnsi="Times New Roman" w:cs="Times New Roman"/>
          <w:sz w:val="24"/>
          <w:szCs w:val="24"/>
        </w:rPr>
      </w:pPr>
    </w:p>
    <w:p w:rsidR="00860679" w:rsidRDefault="00860679">
      <w:pPr>
        <w:jc w:val="both"/>
        <w:rPr>
          <w:rFonts w:ascii="Times New Roman" w:hAnsi="Times New Roman" w:cs="Times New Roman"/>
          <w:sz w:val="24"/>
          <w:szCs w:val="24"/>
        </w:rPr>
      </w:pPr>
    </w:p>
    <w:p w:rsidR="00860679" w:rsidRDefault="00860679">
      <w:pPr>
        <w:jc w:val="both"/>
        <w:rPr>
          <w:rFonts w:ascii="Times New Roman" w:hAnsi="Times New Roman" w:cs="Times New Roman"/>
          <w:sz w:val="24"/>
          <w:szCs w:val="24"/>
        </w:rPr>
      </w:pPr>
    </w:p>
    <w:p w:rsidR="00860679" w:rsidRDefault="00D049DF">
      <w:pPr>
        <w:ind w:left="900"/>
        <w:jc w:val="right"/>
        <w:rPr>
          <w:rFonts w:ascii="Times New Roman" w:hAnsi="Times New Roman" w:cs="Times New Roman"/>
          <w:b/>
          <w:bCs/>
          <w:sz w:val="24"/>
          <w:szCs w:val="24"/>
          <w:u w:val="single"/>
        </w:rPr>
      </w:pPr>
      <w:r>
        <w:rPr>
          <w:rFonts w:ascii="Times New Roman" w:hAnsi="Times New Roman" w:cs="Times New Roman"/>
          <w:b/>
          <w:bCs/>
          <w:sz w:val="24"/>
          <w:szCs w:val="24"/>
          <w:u w:val="single"/>
        </w:rPr>
        <w:t>ANNEXURE- E</w:t>
      </w:r>
    </w:p>
    <w:p w:rsidR="00860679" w:rsidRDefault="00860679">
      <w:pPr>
        <w:spacing w:after="0"/>
        <w:ind w:left="7200" w:right="540"/>
        <w:jc w:val="both"/>
        <w:rPr>
          <w:rFonts w:ascii="Arial" w:hAnsi="Arial" w:cs="Arial"/>
          <w:b/>
          <w:bCs/>
          <w:vertAlign w:val="superscript"/>
        </w:rPr>
      </w:pPr>
    </w:p>
    <w:p w:rsidR="00860679" w:rsidRDefault="00860679">
      <w:pPr>
        <w:spacing w:after="0"/>
        <w:ind w:left="7200" w:right="540"/>
        <w:jc w:val="both"/>
        <w:rPr>
          <w:rFonts w:ascii="Arial" w:hAnsi="Arial" w:cs="Arial"/>
          <w:b/>
          <w:bCs/>
          <w:vertAlign w:val="superscript"/>
        </w:rPr>
      </w:pPr>
    </w:p>
    <w:p w:rsidR="00860679" w:rsidRDefault="00D049DF">
      <w:pPr>
        <w:jc w:val="center"/>
        <w:rPr>
          <w:rFonts w:ascii="Times New Roman" w:hAnsi="Times New Roman" w:cs="Times New Roman"/>
          <w:b/>
          <w:bCs/>
          <w:sz w:val="32"/>
          <w:szCs w:val="32"/>
          <w:u w:val="single"/>
        </w:rPr>
      </w:pPr>
      <w:r>
        <w:rPr>
          <w:rFonts w:ascii="Times New Roman" w:hAnsi="Times New Roman" w:cs="Times New Roman"/>
          <w:b/>
          <w:bCs/>
          <w:sz w:val="32"/>
          <w:szCs w:val="32"/>
          <w:u w:val="single"/>
        </w:rPr>
        <w:t>UNDERTAKING FOR FREE ISSUE MATERIALS</w:t>
      </w:r>
    </w:p>
    <w:p w:rsidR="00860679" w:rsidRDefault="00860679">
      <w:pPr>
        <w:jc w:val="both"/>
        <w:rPr>
          <w:rFonts w:ascii="Times New Roman" w:hAnsi="Times New Roman" w:cs="Times New Roman"/>
          <w:szCs w:val="22"/>
        </w:rPr>
      </w:pPr>
    </w:p>
    <w:p w:rsidR="00860679" w:rsidRDefault="00D049DF">
      <w:pPr>
        <w:spacing w:after="0" w:line="240" w:lineRule="auto"/>
        <w:jc w:val="both"/>
        <w:rPr>
          <w:rFonts w:ascii="Times New Roman" w:hAnsi="Times New Roman" w:cs="Times New Roman"/>
          <w:b/>
          <w:bCs/>
          <w:szCs w:val="22"/>
        </w:rPr>
      </w:pPr>
      <w:r>
        <w:rPr>
          <w:rFonts w:ascii="Times New Roman" w:hAnsi="Times New Roman" w:cs="Times New Roman"/>
          <w:b/>
          <w:bCs/>
          <w:szCs w:val="22"/>
        </w:rPr>
        <w:t>M/s Bharat Heavy Electrical Limited,</w:t>
      </w:r>
    </w:p>
    <w:p w:rsidR="00860679" w:rsidRDefault="00D049DF">
      <w:pPr>
        <w:spacing w:line="240" w:lineRule="auto"/>
        <w:jc w:val="both"/>
        <w:rPr>
          <w:rFonts w:ascii="Times New Roman" w:hAnsi="Times New Roman" w:cs="Times New Roman"/>
          <w:b/>
          <w:bCs/>
          <w:szCs w:val="22"/>
        </w:rPr>
      </w:pPr>
      <w:proofErr w:type="spellStart"/>
      <w:r>
        <w:rPr>
          <w:rFonts w:ascii="Times New Roman" w:hAnsi="Times New Roman" w:cs="Times New Roman"/>
          <w:b/>
          <w:bCs/>
          <w:szCs w:val="22"/>
        </w:rPr>
        <w:t>Piplani</w:t>
      </w:r>
      <w:proofErr w:type="spellEnd"/>
      <w:r>
        <w:rPr>
          <w:rFonts w:ascii="Times New Roman" w:hAnsi="Times New Roman" w:cs="Times New Roman"/>
          <w:b/>
          <w:bCs/>
          <w:szCs w:val="22"/>
        </w:rPr>
        <w:t>, Bhopal-462022 (M.P)</w:t>
      </w:r>
    </w:p>
    <w:p w:rsidR="00860679" w:rsidRDefault="00D049DF">
      <w:pPr>
        <w:jc w:val="both"/>
        <w:rPr>
          <w:rFonts w:ascii="Times New Roman" w:hAnsi="Times New Roman" w:cs="Times New Roman"/>
          <w:szCs w:val="22"/>
        </w:rPr>
      </w:pPr>
      <w:r>
        <w:rPr>
          <w:rFonts w:ascii="Times New Roman" w:hAnsi="Times New Roman" w:cs="Times New Roman"/>
          <w:szCs w:val="22"/>
        </w:rPr>
        <w:t xml:space="preserve">Whereas M/s Bharat Heavy Electrical Limited (hereinafter referred to as “The Customer” which expression shall unless repugnant to the context includes their legal representatives, successors and assigns having their office at </w:t>
      </w:r>
      <w:proofErr w:type="spellStart"/>
      <w:r>
        <w:rPr>
          <w:rFonts w:ascii="Times New Roman" w:hAnsi="Times New Roman" w:cs="Times New Roman"/>
          <w:szCs w:val="22"/>
        </w:rPr>
        <w:t>Piplani</w:t>
      </w:r>
      <w:proofErr w:type="spellEnd"/>
      <w:r>
        <w:rPr>
          <w:rFonts w:ascii="Times New Roman" w:hAnsi="Times New Roman" w:cs="Times New Roman"/>
          <w:szCs w:val="22"/>
        </w:rPr>
        <w:t>, Bhopal- 462022, MP has entered in to a contract with M/s……………………………………….(hereinafter referred to as  “The  Contractor” which expression shall unless repugnant to the context includes their legal representatives, successors and assigns for supply for free issue material on the terms and conditions as set out inter- alia, in the above said Purchase orders/various purchase orders and various documents forming part there of hereinafter collectively referred to as the “said Contract”  which expression shall include all amendments, modifications and /or variation thereto. This will also include other future fabrication and machining orders placed by BHEL during below mentioned period.</w:t>
      </w:r>
    </w:p>
    <w:p w:rsidR="00860679" w:rsidRDefault="00D049DF">
      <w:pPr>
        <w:jc w:val="both"/>
        <w:rPr>
          <w:rFonts w:ascii="Times New Roman" w:hAnsi="Times New Roman" w:cs="Times New Roman"/>
          <w:szCs w:val="22"/>
        </w:rPr>
      </w:pPr>
      <w:r>
        <w:rPr>
          <w:rFonts w:ascii="Times New Roman" w:hAnsi="Times New Roman" w:cs="Times New Roman"/>
          <w:szCs w:val="22"/>
        </w:rPr>
        <w:t xml:space="preserve">AND WHEREAS the customer has agreed to supply to the contractor major portion of raw materials / components etc. for the purpose of </w:t>
      </w:r>
      <w:proofErr w:type="spellStart"/>
      <w:r>
        <w:rPr>
          <w:rFonts w:ascii="Times New Roman" w:hAnsi="Times New Roman" w:cs="Times New Roman"/>
          <w:szCs w:val="22"/>
        </w:rPr>
        <w:t>of</w:t>
      </w:r>
      <w:proofErr w:type="spellEnd"/>
      <w:r>
        <w:rPr>
          <w:rFonts w:ascii="Times New Roman" w:hAnsi="Times New Roman" w:cs="Times New Roman"/>
          <w:szCs w:val="22"/>
        </w:rPr>
        <w:t xml:space="preserve"> execution of the said contract by the contractor ( the raw materials/ components </w:t>
      </w:r>
      <w:proofErr w:type="spellStart"/>
      <w:r>
        <w:rPr>
          <w:rFonts w:ascii="Times New Roman" w:hAnsi="Times New Roman" w:cs="Times New Roman"/>
          <w:szCs w:val="22"/>
        </w:rPr>
        <w:t>etc</w:t>
      </w:r>
      <w:proofErr w:type="spellEnd"/>
      <w:r>
        <w:rPr>
          <w:rFonts w:ascii="Times New Roman" w:hAnsi="Times New Roman" w:cs="Times New Roman"/>
          <w:szCs w:val="22"/>
        </w:rPr>
        <w:t xml:space="preserve"> ) to be supplied by the customer to the contractor hereinafter for the sake of brevity referred to as the “ Said Materials” shall be under the custody and charge of the contractor and shall be kept, stored, altered , worked upon, machined/ fabricated at the  sole risk and expense of the Contractor.</w:t>
      </w:r>
    </w:p>
    <w:p w:rsidR="00860679" w:rsidRDefault="00D049DF">
      <w:pPr>
        <w:jc w:val="both"/>
        <w:rPr>
          <w:rFonts w:ascii="Times New Roman" w:hAnsi="Times New Roman" w:cs="Times New Roman"/>
          <w:szCs w:val="22"/>
        </w:rPr>
      </w:pPr>
      <w:r>
        <w:rPr>
          <w:rFonts w:ascii="Times New Roman" w:hAnsi="Times New Roman" w:cs="Times New Roman"/>
          <w:szCs w:val="22"/>
        </w:rPr>
        <w:t xml:space="preserve"> Now Therefore in consideration of the pre- condition to the supply of the said materials by the Customer to the contractor, the Contractor hereby irrevocably and unconditionally undertake to compensate and keep compensated the customer from and against all loss, damage and destruction (inclusive but not limited) to any or all loss or damage and destruction to or of the said materials or any item or part thereof by theft, pilferage, fire, flood, storm, tempest, lightening, explosion storage, chemical or physical action or reaction, bending, warping, exposure, resting, faulty workmanship, Fabrication of faulty method or technique of fabrication, strike, riot, civil connection or other act or omission or commission whatsoever within or beyond the control of the Contractor, misuse and misappropriation by the contractor and the contractor’s servant and or agents) Whatsoever to or of in the said materials or any part of item thereof from the date that the same or relatives part of item thereof was supplied to the Contractor up to until the date of the return to the Purchaser of the said material or relative part of </w:t>
      </w:r>
      <w:r>
        <w:rPr>
          <w:rFonts w:ascii="Times New Roman" w:hAnsi="Times New Roman" w:cs="Times New Roman"/>
          <w:szCs w:val="22"/>
        </w:rPr>
        <w:lastRenderedPageBreak/>
        <w:t xml:space="preserve">item thereof or completed construction works incorporating the said materials and undertake to pay to the customer forthwith on demand in writing without  protest or demur the value as specified by the Customer of the said material or item or part thereof lost, damaged, destroyed, misused and / or misappropriated, as the case may be together with the Customers costs and expenses (inclusive of but not limited to handling, transportation, cartage, insurance freight, packing and inspection costs/ or expenses) </w:t>
      </w:r>
      <w:proofErr w:type="spellStart"/>
      <w:r>
        <w:rPr>
          <w:rFonts w:ascii="Times New Roman" w:hAnsi="Times New Roman" w:cs="Times New Roman"/>
          <w:szCs w:val="22"/>
        </w:rPr>
        <w:t>upto</w:t>
      </w:r>
      <w:proofErr w:type="spellEnd"/>
      <w:r>
        <w:rPr>
          <w:rFonts w:ascii="Times New Roman" w:hAnsi="Times New Roman" w:cs="Times New Roman"/>
          <w:szCs w:val="22"/>
        </w:rPr>
        <w:t xml:space="preserve"> and aggregate limit </w:t>
      </w:r>
      <w:proofErr w:type="spellStart"/>
      <w:r>
        <w:rPr>
          <w:rFonts w:ascii="Times New Roman" w:hAnsi="Times New Roman" w:cs="Times New Roman"/>
          <w:szCs w:val="22"/>
        </w:rPr>
        <w:t>Rs</w:t>
      </w:r>
      <w:proofErr w:type="spellEnd"/>
      <w:r>
        <w:rPr>
          <w:rFonts w:ascii="Times New Roman" w:hAnsi="Times New Roman" w:cs="Times New Roman"/>
          <w:szCs w:val="22"/>
        </w:rPr>
        <w:t>……………../- ( Rupees………………….       only) and/ or additional value of material, if supplied to contractor.</w:t>
      </w:r>
    </w:p>
    <w:p w:rsidR="00860679" w:rsidRDefault="00D049DF">
      <w:pPr>
        <w:pStyle w:val="ListParagraph"/>
        <w:numPr>
          <w:ilvl w:val="0"/>
          <w:numId w:val="32"/>
        </w:numPr>
        <w:ind w:left="426" w:hanging="426"/>
        <w:jc w:val="both"/>
        <w:rPr>
          <w:rFonts w:ascii="Times New Roman" w:hAnsi="Times New Roman" w:cs="Times New Roman"/>
          <w:szCs w:val="22"/>
        </w:rPr>
      </w:pPr>
      <w:r>
        <w:rPr>
          <w:rFonts w:ascii="Times New Roman" w:hAnsi="Times New Roman" w:cs="Times New Roman"/>
          <w:szCs w:val="22"/>
        </w:rPr>
        <w:t xml:space="preserve">The Undertaking shall be a continuing/ Undertaking and shall remain valid and irrevocable for all claims of the purchaser arising hereunder </w:t>
      </w:r>
      <w:proofErr w:type="spellStart"/>
      <w:r>
        <w:rPr>
          <w:rFonts w:ascii="Times New Roman" w:hAnsi="Times New Roman" w:cs="Times New Roman"/>
          <w:szCs w:val="22"/>
        </w:rPr>
        <w:t>upto</w:t>
      </w:r>
      <w:proofErr w:type="spellEnd"/>
      <w:r>
        <w:rPr>
          <w:rFonts w:ascii="Times New Roman" w:hAnsi="Times New Roman" w:cs="Times New Roman"/>
          <w:szCs w:val="22"/>
        </w:rPr>
        <w:t xml:space="preserve"> and until the midnight…..</w:t>
      </w:r>
    </w:p>
    <w:p w:rsidR="00860679" w:rsidRDefault="00D049DF">
      <w:pPr>
        <w:jc w:val="both"/>
        <w:rPr>
          <w:rFonts w:ascii="Times New Roman" w:hAnsi="Times New Roman" w:cs="Times New Roman"/>
          <w:szCs w:val="22"/>
        </w:rPr>
      </w:pPr>
      <w:r>
        <w:rPr>
          <w:rFonts w:ascii="Times New Roman" w:hAnsi="Times New Roman" w:cs="Times New Roman"/>
          <w:szCs w:val="22"/>
        </w:rPr>
        <w:t>However, if the Contract for which this undertaking is given is not completed by this date Contactor hereby agrees to extend the undertaking till such time as is required to fulfil the contact.</w:t>
      </w:r>
    </w:p>
    <w:p w:rsidR="00860679" w:rsidRDefault="00D049DF">
      <w:pPr>
        <w:pStyle w:val="ListParagraph"/>
        <w:numPr>
          <w:ilvl w:val="0"/>
          <w:numId w:val="32"/>
        </w:numPr>
        <w:ind w:left="426" w:hanging="426"/>
        <w:jc w:val="both"/>
        <w:rPr>
          <w:rFonts w:ascii="Times New Roman" w:hAnsi="Times New Roman" w:cs="Times New Roman"/>
          <w:szCs w:val="22"/>
        </w:rPr>
      </w:pPr>
      <w:r>
        <w:rPr>
          <w:rFonts w:ascii="Times New Roman" w:hAnsi="Times New Roman" w:cs="Times New Roman"/>
          <w:szCs w:val="22"/>
        </w:rPr>
        <w:t>This undertaking shall not be determined on change of constitution or insolvency of the Contractor but shall be in all respects and for all purpose be binding and operative until payment of all moneys payable to the customer in terms hereof.</w:t>
      </w:r>
    </w:p>
    <w:p w:rsidR="00860679" w:rsidRDefault="00D049DF">
      <w:pPr>
        <w:pStyle w:val="ListParagraph"/>
        <w:numPr>
          <w:ilvl w:val="0"/>
          <w:numId w:val="32"/>
        </w:numPr>
        <w:ind w:left="426" w:hanging="426"/>
        <w:jc w:val="both"/>
        <w:rPr>
          <w:rFonts w:ascii="Times New Roman" w:hAnsi="Times New Roman" w:cs="Times New Roman"/>
          <w:szCs w:val="22"/>
        </w:rPr>
      </w:pPr>
      <w:r>
        <w:rPr>
          <w:rFonts w:ascii="Times New Roman" w:hAnsi="Times New Roman" w:cs="Times New Roman"/>
          <w:szCs w:val="22"/>
        </w:rPr>
        <w:t>The mere statement or allegation made by or on behalf of the customer in any notice or demand or other writing addressed to the contractor as to any of the said material or item or part thereof having been lost, damaged, destroyed, misused or misappropriated while in the custody of the contractor and / or prior to completion of the completed fabrication / machining works and handing over the completed job thereof incorporating the said materials shall be conclusive of factor of the said materials or item or part thereof having been supplied to the Contractor and / or the lost, damage, destruction, misuse or misappropriation thereof, as the case may be, while in the custody of the Contractor and / or prior to the completion of the fabrication / machining / processing works and handing over the completed job thereof incorporating the said materials without necessity on the part of the customer to produce any documentary proof or other evidence whatsoever in support of this.</w:t>
      </w:r>
    </w:p>
    <w:p w:rsidR="00860679" w:rsidRDefault="00D049DF">
      <w:pPr>
        <w:pStyle w:val="ListParagraph"/>
        <w:numPr>
          <w:ilvl w:val="0"/>
          <w:numId w:val="32"/>
        </w:numPr>
        <w:ind w:left="426" w:hanging="426"/>
        <w:jc w:val="both"/>
        <w:rPr>
          <w:rFonts w:ascii="Times New Roman" w:hAnsi="Times New Roman" w:cs="Times New Roman"/>
          <w:szCs w:val="22"/>
        </w:rPr>
      </w:pPr>
      <w:r>
        <w:rPr>
          <w:rFonts w:ascii="Times New Roman" w:hAnsi="Times New Roman" w:cs="Times New Roman"/>
          <w:szCs w:val="22"/>
        </w:rPr>
        <w:t>The amount stated in any notice of demand addressed by the customer to the Contractor as to the value of such said materials lost, damage, destruction, misuse or misappropriated, inclusive relative to the costs and expenses incurred by the Customer in connection there with shall be conclusive of the value of such said materials and said cost and expenses as also of the amount liable to be paid to the customer without producing any voucher, bill or other documentation or evidence whatsoever in support thereof.</w:t>
      </w:r>
    </w:p>
    <w:p w:rsidR="00860679" w:rsidRDefault="00D049DF">
      <w:pPr>
        <w:rPr>
          <w:rFonts w:ascii="Times New Roman" w:hAnsi="Times New Roman" w:cs="Times New Roman"/>
          <w:szCs w:val="22"/>
        </w:rPr>
      </w:pPr>
      <w:r>
        <w:rPr>
          <w:rFonts w:ascii="Times New Roman" w:hAnsi="Times New Roman" w:cs="Times New Roman"/>
          <w:szCs w:val="22"/>
        </w:rPr>
        <w:t xml:space="preserve">The undersigned has full power to execute this undertaki8ng on behalf of the Contractor under the capacity as Chairman and Managing Director / Owner / Partner of the Company.              </w:t>
      </w:r>
    </w:p>
    <w:p w:rsidR="00860679" w:rsidRDefault="00D049DF">
      <w:pPr>
        <w:rPr>
          <w:rFonts w:ascii="Times New Roman" w:hAnsi="Times New Roman" w:cs="Times New Roman"/>
          <w:szCs w:val="22"/>
        </w:rPr>
      </w:pPr>
      <w:proofErr w:type="gramStart"/>
      <w:r>
        <w:rPr>
          <w:rFonts w:ascii="Times New Roman" w:hAnsi="Times New Roman" w:cs="Times New Roman"/>
          <w:szCs w:val="22"/>
        </w:rPr>
        <w:t>Place :</w:t>
      </w:r>
      <w:proofErr w:type="gramEnd"/>
    </w:p>
    <w:p w:rsidR="00860679" w:rsidRDefault="00D049DF">
      <w:pPr>
        <w:rPr>
          <w:rFonts w:ascii="Times New Roman" w:hAnsi="Times New Roman" w:cs="Times New Roman"/>
          <w:szCs w:val="22"/>
        </w:rPr>
      </w:pPr>
      <w:proofErr w:type="gramStart"/>
      <w:r>
        <w:rPr>
          <w:rFonts w:ascii="Times New Roman" w:hAnsi="Times New Roman" w:cs="Times New Roman"/>
          <w:szCs w:val="22"/>
        </w:rPr>
        <w:t>Date :</w:t>
      </w:r>
      <w:proofErr w:type="gramEnd"/>
    </w:p>
    <w:p w:rsidR="00860679" w:rsidRDefault="00860679">
      <w:pPr>
        <w:rPr>
          <w:rFonts w:ascii="Times New Roman" w:hAnsi="Times New Roman" w:cs="Times New Roman"/>
          <w:szCs w:val="22"/>
        </w:rPr>
      </w:pPr>
    </w:p>
    <w:p w:rsidR="00860679" w:rsidRDefault="00D049DF">
      <w:pPr>
        <w:rPr>
          <w:rFonts w:ascii="Times New Roman" w:hAnsi="Times New Roman" w:cs="Times New Roman"/>
          <w:szCs w:val="22"/>
        </w:rPr>
      </w:pPr>
      <w:r>
        <w:rPr>
          <w:rFonts w:ascii="Times New Roman" w:hAnsi="Times New Roman" w:cs="Times New Roman"/>
          <w:szCs w:val="22"/>
        </w:rPr>
        <w:t>Witnesses</w:t>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t>For (Co. Name</w:t>
      </w:r>
      <w:proofErr w:type="gramStart"/>
      <w:r>
        <w:rPr>
          <w:rFonts w:ascii="Times New Roman" w:hAnsi="Times New Roman" w:cs="Times New Roman"/>
          <w:szCs w:val="22"/>
        </w:rPr>
        <w:t>)_</w:t>
      </w:r>
      <w:proofErr w:type="gramEnd"/>
      <w:r>
        <w:rPr>
          <w:rFonts w:ascii="Times New Roman" w:hAnsi="Times New Roman" w:cs="Times New Roman"/>
          <w:szCs w:val="22"/>
        </w:rPr>
        <w:t>______________________</w:t>
      </w:r>
    </w:p>
    <w:p w:rsidR="00860679" w:rsidRDefault="00860679">
      <w:pPr>
        <w:rPr>
          <w:rFonts w:ascii="Times New Roman" w:hAnsi="Times New Roman" w:cs="Times New Roman"/>
          <w:szCs w:val="22"/>
        </w:rPr>
      </w:pPr>
    </w:p>
    <w:p w:rsidR="00860679" w:rsidRDefault="00D049DF">
      <w:pPr>
        <w:pStyle w:val="ListParagraph"/>
        <w:numPr>
          <w:ilvl w:val="0"/>
          <w:numId w:val="33"/>
        </w:numPr>
        <w:rPr>
          <w:rFonts w:ascii="Times New Roman" w:hAnsi="Times New Roman" w:cs="Times New Roman"/>
          <w:szCs w:val="22"/>
        </w:rPr>
      </w:pPr>
      <w:r>
        <w:rPr>
          <w:rFonts w:ascii="Times New Roman" w:hAnsi="Times New Roman" w:cs="Times New Roman"/>
          <w:szCs w:val="22"/>
        </w:rPr>
        <w:t>Signature………………………….</w:t>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t>Signature…………………………</w:t>
      </w:r>
    </w:p>
    <w:p w:rsidR="00860679" w:rsidRDefault="00D049DF">
      <w:pPr>
        <w:ind w:left="360"/>
        <w:rPr>
          <w:rFonts w:ascii="Times New Roman" w:hAnsi="Times New Roman" w:cs="Times New Roman"/>
          <w:szCs w:val="22"/>
        </w:rPr>
      </w:pPr>
      <w:r>
        <w:rPr>
          <w:rFonts w:ascii="Times New Roman" w:hAnsi="Times New Roman" w:cs="Times New Roman"/>
          <w:szCs w:val="22"/>
        </w:rPr>
        <w:t>Name …………………………………..</w:t>
      </w: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t xml:space="preserve">(Name, </w:t>
      </w:r>
      <w:proofErr w:type="gramStart"/>
      <w:r>
        <w:rPr>
          <w:rFonts w:ascii="Times New Roman" w:hAnsi="Times New Roman" w:cs="Times New Roman"/>
          <w:szCs w:val="22"/>
        </w:rPr>
        <w:t>sign  &amp;</w:t>
      </w:r>
      <w:proofErr w:type="gramEnd"/>
      <w:r>
        <w:rPr>
          <w:rFonts w:ascii="Times New Roman" w:hAnsi="Times New Roman" w:cs="Times New Roman"/>
          <w:szCs w:val="22"/>
        </w:rPr>
        <w:t xml:space="preserve"> seal of Co.)</w:t>
      </w:r>
    </w:p>
    <w:p w:rsidR="00860679" w:rsidRDefault="00D049DF">
      <w:pPr>
        <w:ind w:left="360"/>
        <w:rPr>
          <w:rFonts w:ascii="Times New Roman" w:hAnsi="Times New Roman" w:cs="Times New Roman"/>
          <w:szCs w:val="22"/>
        </w:rPr>
      </w:pPr>
      <w:r>
        <w:rPr>
          <w:rFonts w:ascii="Times New Roman" w:hAnsi="Times New Roman" w:cs="Times New Roman"/>
          <w:szCs w:val="22"/>
        </w:rPr>
        <w:t>Address…………………………………</w:t>
      </w:r>
    </w:p>
    <w:p w:rsidR="00860679" w:rsidRDefault="00D049DF">
      <w:pPr>
        <w:pStyle w:val="ListParagraph"/>
        <w:numPr>
          <w:ilvl w:val="0"/>
          <w:numId w:val="33"/>
        </w:numPr>
        <w:rPr>
          <w:rFonts w:ascii="Times New Roman" w:hAnsi="Times New Roman" w:cs="Times New Roman"/>
          <w:szCs w:val="22"/>
        </w:rPr>
      </w:pPr>
      <w:r>
        <w:rPr>
          <w:rFonts w:ascii="Times New Roman" w:hAnsi="Times New Roman" w:cs="Times New Roman"/>
          <w:szCs w:val="22"/>
        </w:rPr>
        <w:t>Signature…………………………</w:t>
      </w:r>
    </w:p>
    <w:p w:rsidR="00860679" w:rsidRDefault="00D049DF">
      <w:pPr>
        <w:pStyle w:val="ListParagraph"/>
        <w:rPr>
          <w:rFonts w:ascii="Times New Roman" w:hAnsi="Times New Roman" w:cs="Times New Roman"/>
          <w:szCs w:val="22"/>
        </w:rPr>
      </w:pPr>
      <w:r>
        <w:rPr>
          <w:rFonts w:ascii="Times New Roman" w:hAnsi="Times New Roman" w:cs="Times New Roman"/>
          <w:szCs w:val="22"/>
        </w:rPr>
        <w:lastRenderedPageBreak/>
        <w:t>Name……………………………..</w:t>
      </w:r>
    </w:p>
    <w:p w:rsidR="00860679" w:rsidRDefault="00D049DF">
      <w:pPr>
        <w:pStyle w:val="ListParagraph"/>
        <w:rPr>
          <w:rFonts w:ascii="Times New Roman" w:hAnsi="Times New Roman" w:cs="Times New Roman"/>
          <w:szCs w:val="22"/>
        </w:rPr>
      </w:pPr>
      <w:r>
        <w:rPr>
          <w:rFonts w:ascii="Times New Roman" w:hAnsi="Times New Roman" w:cs="Times New Roman"/>
          <w:szCs w:val="22"/>
        </w:rPr>
        <w:t>Address………………………….</w:t>
      </w: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860679">
      <w:pPr>
        <w:pStyle w:val="ListParagraph"/>
        <w:rPr>
          <w:rFonts w:ascii="Times New Roman" w:hAnsi="Times New Roman" w:cs="Times New Roman"/>
          <w:szCs w:val="22"/>
        </w:rPr>
      </w:pPr>
    </w:p>
    <w:p w:rsidR="00860679" w:rsidRDefault="00D049DF">
      <w:pPr>
        <w:keepNext/>
        <w:keepLines/>
        <w:spacing w:before="480" w:after="0"/>
        <w:jc w:val="right"/>
        <w:outlineLvl w:val="0"/>
        <w:rPr>
          <w:rFonts w:ascii="Cambria" w:hAnsi="Cambria"/>
          <w:sz w:val="28"/>
          <w:szCs w:val="25"/>
          <w:u w:val="single"/>
        </w:rPr>
      </w:pPr>
      <w:r>
        <w:rPr>
          <w:rFonts w:ascii="Cambria" w:hAnsi="Cambria"/>
          <w:sz w:val="28"/>
          <w:szCs w:val="25"/>
          <w:u w:val="single"/>
        </w:rPr>
        <w:t>ANNEXURE -F</w:t>
      </w:r>
    </w:p>
    <w:p w:rsidR="00860679" w:rsidRDefault="00D049DF">
      <w:pPr>
        <w:keepNext/>
        <w:keepLines/>
        <w:spacing w:before="480" w:after="0"/>
        <w:outlineLvl w:val="0"/>
        <w:rPr>
          <w:rFonts w:ascii="Cambria" w:hAnsi="Cambria"/>
          <w:b/>
          <w:bCs/>
          <w:sz w:val="28"/>
          <w:szCs w:val="25"/>
        </w:rPr>
      </w:pPr>
      <w:r>
        <w:rPr>
          <w:rFonts w:ascii="Cambria" w:hAnsi="Cambria"/>
          <w:b/>
          <w:bCs/>
          <w:sz w:val="28"/>
          <w:szCs w:val="25"/>
        </w:rPr>
        <w:t xml:space="preserve">FORM OF SOLVENCY </w:t>
      </w:r>
      <w:proofErr w:type="gramStart"/>
      <w:r>
        <w:rPr>
          <w:rFonts w:ascii="Cambria" w:hAnsi="Cambria"/>
          <w:b/>
          <w:bCs/>
          <w:sz w:val="28"/>
          <w:szCs w:val="25"/>
        </w:rPr>
        <w:t>CERTIFICATE  FROM</w:t>
      </w:r>
      <w:proofErr w:type="gramEnd"/>
      <w:r>
        <w:rPr>
          <w:rFonts w:ascii="Cambria" w:hAnsi="Cambria"/>
          <w:b/>
          <w:bCs/>
          <w:sz w:val="28"/>
          <w:szCs w:val="25"/>
        </w:rPr>
        <w:t xml:space="preserve"> A  NATIONALISED / SCHEDULED BANK</w:t>
      </w:r>
    </w:p>
    <w:p w:rsidR="00860679" w:rsidRDefault="00860679">
      <w:pPr>
        <w:rPr>
          <w:b/>
          <w:bCs/>
        </w:rPr>
      </w:pPr>
    </w:p>
    <w:p w:rsidR="00860679" w:rsidRDefault="00860679">
      <w:pPr>
        <w:rPr>
          <w:b/>
          <w:bCs/>
          <w:sz w:val="24"/>
          <w:szCs w:val="22"/>
        </w:rPr>
      </w:pPr>
    </w:p>
    <w:p w:rsidR="00860679" w:rsidRDefault="00D049DF">
      <w:pPr>
        <w:spacing w:after="0"/>
        <w:rPr>
          <w:sz w:val="24"/>
          <w:szCs w:val="22"/>
        </w:rPr>
      </w:pPr>
      <w:r>
        <w:rPr>
          <w:sz w:val="24"/>
          <w:szCs w:val="22"/>
        </w:rPr>
        <w:t>This is to certify that to the best of our knowledge and information M/s/Sri ……………</w:t>
      </w:r>
    </w:p>
    <w:p w:rsidR="00860679" w:rsidRDefault="00D049DF">
      <w:pPr>
        <w:spacing w:after="0"/>
        <w:rPr>
          <w:sz w:val="24"/>
          <w:szCs w:val="22"/>
        </w:rPr>
      </w:pPr>
      <w:r>
        <w:rPr>
          <w:sz w:val="24"/>
          <w:szCs w:val="22"/>
        </w:rPr>
        <w:t>……………………………………………………………………………………………</w:t>
      </w:r>
    </w:p>
    <w:p w:rsidR="00860679" w:rsidRDefault="00D049DF">
      <w:pPr>
        <w:spacing w:after="0"/>
        <w:rPr>
          <w:sz w:val="24"/>
          <w:szCs w:val="22"/>
        </w:rPr>
      </w:pPr>
      <w:r>
        <w:rPr>
          <w:sz w:val="24"/>
          <w:szCs w:val="22"/>
        </w:rPr>
        <w:t xml:space="preserve">having marginally noted address, a customer of our bank are / is respectable and can be </w:t>
      </w:r>
    </w:p>
    <w:p w:rsidR="00860679" w:rsidRDefault="00D049DF">
      <w:pPr>
        <w:spacing w:after="0"/>
        <w:rPr>
          <w:sz w:val="24"/>
          <w:szCs w:val="22"/>
        </w:rPr>
      </w:pPr>
      <w:proofErr w:type="gramStart"/>
      <w:r>
        <w:rPr>
          <w:sz w:val="24"/>
          <w:szCs w:val="22"/>
        </w:rPr>
        <w:t>treated</w:t>
      </w:r>
      <w:proofErr w:type="gramEnd"/>
      <w:r>
        <w:rPr>
          <w:sz w:val="24"/>
          <w:szCs w:val="22"/>
        </w:rPr>
        <w:t xml:space="preserve"> as good for any engagement </w:t>
      </w:r>
      <w:proofErr w:type="spellStart"/>
      <w:r>
        <w:rPr>
          <w:sz w:val="24"/>
          <w:szCs w:val="22"/>
        </w:rPr>
        <w:t>upto</w:t>
      </w:r>
      <w:proofErr w:type="spellEnd"/>
      <w:r>
        <w:rPr>
          <w:sz w:val="24"/>
          <w:szCs w:val="22"/>
        </w:rPr>
        <w:t xml:space="preserve"> a limit of </w:t>
      </w:r>
      <w:proofErr w:type="spellStart"/>
      <w:r>
        <w:rPr>
          <w:sz w:val="24"/>
          <w:szCs w:val="22"/>
        </w:rPr>
        <w:t>Rs</w:t>
      </w:r>
      <w:proofErr w:type="spellEnd"/>
      <w:r>
        <w:rPr>
          <w:sz w:val="24"/>
          <w:szCs w:val="22"/>
        </w:rPr>
        <w:t xml:space="preserve">………………..  </w:t>
      </w:r>
    </w:p>
    <w:p w:rsidR="00860679" w:rsidRDefault="00D049DF">
      <w:pPr>
        <w:spacing w:after="0"/>
        <w:rPr>
          <w:sz w:val="24"/>
          <w:szCs w:val="22"/>
        </w:rPr>
      </w:pPr>
      <w:r>
        <w:rPr>
          <w:sz w:val="24"/>
          <w:szCs w:val="22"/>
        </w:rPr>
        <w:t>(Rupees………………………………………….………………………………………</w:t>
      </w:r>
      <w:proofErr w:type="gramStart"/>
      <w:r>
        <w:rPr>
          <w:sz w:val="24"/>
          <w:szCs w:val="22"/>
        </w:rPr>
        <w:t>. )</w:t>
      </w:r>
      <w:proofErr w:type="gramEnd"/>
      <w:r>
        <w:rPr>
          <w:sz w:val="24"/>
          <w:szCs w:val="22"/>
        </w:rPr>
        <w:t xml:space="preserve"> </w:t>
      </w:r>
    </w:p>
    <w:p w:rsidR="00860679" w:rsidRDefault="00D049DF">
      <w:pPr>
        <w:spacing w:after="0"/>
        <w:rPr>
          <w:sz w:val="24"/>
          <w:szCs w:val="22"/>
        </w:rPr>
      </w:pPr>
      <w:r>
        <w:rPr>
          <w:sz w:val="24"/>
          <w:szCs w:val="22"/>
        </w:rPr>
        <w:t xml:space="preserve">This certificate is issued without any guarantee or responsibility on the Bank or any of </w:t>
      </w:r>
    </w:p>
    <w:p w:rsidR="00860679" w:rsidRDefault="00D049DF">
      <w:pPr>
        <w:spacing w:after="0"/>
        <w:rPr>
          <w:sz w:val="24"/>
          <w:szCs w:val="22"/>
        </w:rPr>
      </w:pPr>
      <w:r>
        <w:rPr>
          <w:sz w:val="24"/>
          <w:szCs w:val="22"/>
        </w:rPr>
        <w:t>the officers.</w:t>
      </w:r>
    </w:p>
    <w:p w:rsidR="00860679" w:rsidRDefault="00860679">
      <w:pPr>
        <w:rPr>
          <w:sz w:val="24"/>
          <w:szCs w:val="22"/>
        </w:rPr>
      </w:pPr>
    </w:p>
    <w:p w:rsidR="00860679" w:rsidRDefault="00860679">
      <w:pPr>
        <w:rPr>
          <w:sz w:val="24"/>
          <w:szCs w:val="22"/>
        </w:rPr>
      </w:pPr>
    </w:p>
    <w:p w:rsidR="00860679" w:rsidRDefault="00D049DF">
      <w:pPr>
        <w:spacing w:after="0"/>
        <w:rPr>
          <w:sz w:val="24"/>
          <w:szCs w:val="22"/>
        </w:rPr>
      </w:pPr>
      <w:r>
        <w:rPr>
          <w:sz w:val="24"/>
          <w:szCs w:val="22"/>
        </w:rPr>
        <w:t xml:space="preserve">                                                                                                  </w:t>
      </w:r>
      <w:proofErr w:type="gramStart"/>
      <w:r>
        <w:rPr>
          <w:sz w:val="24"/>
          <w:szCs w:val="22"/>
        </w:rPr>
        <w:t>( Signature</w:t>
      </w:r>
      <w:proofErr w:type="gramEnd"/>
      <w:r>
        <w:rPr>
          <w:sz w:val="24"/>
          <w:szCs w:val="22"/>
        </w:rPr>
        <w:t>)</w:t>
      </w:r>
    </w:p>
    <w:p w:rsidR="00860679" w:rsidRDefault="00D049DF">
      <w:pPr>
        <w:spacing w:after="0"/>
        <w:rPr>
          <w:sz w:val="24"/>
          <w:szCs w:val="22"/>
        </w:rPr>
      </w:pPr>
      <w:r>
        <w:rPr>
          <w:sz w:val="24"/>
          <w:szCs w:val="22"/>
        </w:rPr>
        <w:t xml:space="preserve">                                                                                                  for the Bank </w:t>
      </w:r>
    </w:p>
    <w:p w:rsidR="00860679" w:rsidRDefault="00860679">
      <w:pPr>
        <w:spacing w:after="0"/>
        <w:rPr>
          <w:sz w:val="24"/>
          <w:szCs w:val="22"/>
        </w:rPr>
      </w:pPr>
    </w:p>
    <w:p w:rsidR="00860679" w:rsidRDefault="00860679">
      <w:pPr>
        <w:spacing w:after="0"/>
        <w:rPr>
          <w:sz w:val="24"/>
          <w:szCs w:val="22"/>
        </w:rPr>
      </w:pPr>
    </w:p>
    <w:p w:rsidR="00860679" w:rsidRDefault="00860679">
      <w:pPr>
        <w:spacing w:after="0"/>
        <w:rPr>
          <w:sz w:val="24"/>
          <w:szCs w:val="22"/>
        </w:rPr>
      </w:pPr>
    </w:p>
    <w:p w:rsidR="00860679" w:rsidRDefault="00D049DF">
      <w:pPr>
        <w:spacing w:after="0"/>
        <w:rPr>
          <w:sz w:val="24"/>
          <w:szCs w:val="22"/>
        </w:rPr>
      </w:pPr>
      <w:r>
        <w:rPr>
          <w:sz w:val="24"/>
          <w:szCs w:val="22"/>
        </w:rPr>
        <w:t xml:space="preserve">Note: In case of partnership firm, certificate to include names of all partners as recorded      </w:t>
      </w:r>
    </w:p>
    <w:p w:rsidR="00860679" w:rsidRDefault="00D049DF">
      <w:pPr>
        <w:spacing w:after="0"/>
        <w:rPr>
          <w:sz w:val="24"/>
          <w:szCs w:val="22"/>
        </w:rPr>
      </w:pPr>
      <w:r>
        <w:rPr>
          <w:sz w:val="24"/>
          <w:szCs w:val="22"/>
        </w:rPr>
        <w:t xml:space="preserve">         with the Bank.</w:t>
      </w:r>
    </w:p>
    <w:p w:rsidR="00860679" w:rsidRDefault="00860679">
      <w:pPr>
        <w:spacing w:after="0"/>
        <w:ind w:right="540"/>
        <w:jc w:val="both"/>
        <w:rPr>
          <w:rFonts w:ascii="Times New Roman" w:hAnsi="Times New Roman" w:cs="Times New Roman"/>
          <w:b/>
          <w:bCs/>
          <w:sz w:val="20"/>
          <w:vertAlign w:val="superscript"/>
        </w:rPr>
      </w:pPr>
    </w:p>
    <w:sectPr w:rsidR="00860679">
      <w:pgSz w:w="12240" w:h="15840"/>
      <w:pgMar w:top="810" w:right="1170" w:bottom="108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_grande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268"/>
    <w:multiLevelType w:val="hybridMultilevel"/>
    <w:tmpl w:val="EA88E4D4"/>
    <w:lvl w:ilvl="0" w:tplc="2A7655EE">
      <w:start w:val="1"/>
      <w:numFmt w:val="lowerRoman"/>
      <w:lvlText w:val="%1."/>
      <w:lvlJc w:val="left"/>
      <w:pPr>
        <w:ind w:left="189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9F48ED"/>
    <w:multiLevelType w:val="hybridMultilevel"/>
    <w:tmpl w:val="5D1C6048"/>
    <w:lvl w:ilvl="0" w:tplc="3716C476">
      <w:start w:val="2"/>
      <w:numFmt w:val="bullet"/>
      <w:lvlText w:val=""/>
      <w:lvlJc w:val="left"/>
      <w:pPr>
        <w:ind w:left="675" w:hanging="360"/>
      </w:pPr>
      <w:rPr>
        <w:rFonts w:ascii="Symbol" w:eastAsia="Times New Roman" w:hAnsi="Symbol" w:cs="Mang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 w15:restartNumberingAfterBreak="0">
    <w:nsid w:val="03FA4715"/>
    <w:multiLevelType w:val="hybridMultilevel"/>
    <w:tmpl w:val="94A8861A"/>
    <w:lvl w:ilvl="0" w:tplc="1AE65F9C">
      <w:start w:val="1"/>
      <w:numFmt w:val="decimal"/>
      <w:lvlText w:val="%1."/>
      <w:lvlJc w:val="left"/>
      <w:pPr>
        <w:ind w:left="720" w:hanging="360"/>
      </w:pPr>
      <w:rPr>
        <w:rFonts w:ascii="Helvetica-Bold" w:eastAsiaTheme="minorEastAsia" w:hAnsi="Helvetica-Bold" w:cs="Helvetica-Bol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320EC"/>
    <w:multiLevelType w:val="hybridMultilevel"/>
    <w:tmpl w:val="201C536C"/>
    <w:lvl w:ilvl="0" w:tplc="C568E198">
      <w:start w:val="3"/>
      <w:numFmt w:val="decimal"/>
      <w:lvlText w:val="%1."/>
      <w:lvlJc w:val="left"/>
      <w:pPr>
        <w:ind w:left="5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92740F"/>
    <w:multiLevelType w:val="hybridMultilevel"/>
    <w:tmpl w:val="365E2E14"/>
    <w:lvl w:ilvl="0" w:tplc="EA02D2BC">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5" w15:restartNumberingAfterBreak="0">
    <w:nsid w:val="0F57370F"/>
    <w:multiLevelType w:val="hybridMultilevel"/>
    <w:tmpl w:val="480C8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706E0"/>
    <w:multiLevelType w:val="hybridMultilevel"/>
    <w:tmpl w:val="D1CC1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8290B52"/>
    <w:multiLevelType w:val="multilevel"/>
    <w:tmpl w:val="EB327352"/>
    <w:lvl w:ilvl="0">
      <w:start w:val="2"/>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124F0F"/>
    <w:multiLevelType w:val="hybridMultilevel"/>
    <w:tmpl w:val="BFA6E66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B23B6"/>
    <w:multiLevelType w:val="multilevel"/>
    <w:tmpl w:val="68F4CCF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C9F3DC0"/>
    <w:multiLevelType w:val="hybridMultilevel"/>
    <w:tmpl w:val="1B54C75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B01E19"/>
    <w:multiLevelType w:val="hybridMultilevel"/>
    <w:tmpl w:val="A738AE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0420A3"/>
    <w:multiLevelType w:val="hybridMultilevel"/>
    <w:tmpl w:val="BD62D4DE"/>
    <w:lvl w:ilvl="0" w:tplc="3CD421EE">
      <w:start w:val="1"/>
      <w:numFmt w:val="lowerLetter"/>
      <w:lvlText w:val="%1)"/>
      <w:lvlJc w:val="left"/>
      <w:pPr>
        <w:tabs>
          <w:tab w:val="num" w:pos="990"/>
        </w:tabs>
        <w:ind w:left="990" w:hanging="360"/>
      </w:pPr>
      <w:rPr>
        <w:i w:val="0"/>
        <w:sz w:val="24"/>
        <w:szCs w:val="24"/>
      </w:rPr>
    </w:lvl>
    <w:lvl w:ilvl="1" w:tplc="F4FE3796">
      <w:start w:val="8"/>
      <w:numFmt w:val="decimal"/>
      <w:lvlText w:val="%2."/>
      <w:lvlJc w:val="left"/>
      <w:pPr>
        <w:tabs>
          <w:tab w:val="num" w:pos="1440"/>
        </w:tabs>
        <w:ind w:left="1440" w:hanging="360"/>
      </w:pPr>
      <w:rPr>
        <w:b/>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B2971A7"/>
    <w:multiLevelType w:val="hybridMultilevel"/>
    <w:tmpl w:val="00B0C7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4307DD"/>
    <w:multiLevelType w:val="hybridMultilevel"/>
    <w:tmpl w:val="1B54C75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F64D04"/>
    <w:multiLevelType w:val="hybridMultilevel"/>
    <w:tmpl w:val="BFA6E66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66593"/>
    <w:multiLevelType w:val="hybridMultilevel"/>
    <w:tmpl w:val="225221A8"/>
    <w:lvl w:ilvl="0" w:tplc="47CA7E34">
      <w:start w:val="1"/>
      <w:numFmt w:val="lowerRoman"/>
      <w:lvlText w:val="%1."/>
      <w:lvlJc w:val="left"/>
      <w:pPr>
        <w:ind w:left="990" w:hanging="72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33DA5D64"/>
    <w:multiLevelType w:val="hybridMultilevel"/>
    <w:tmpl w:val="481229D2"/>
    <w:lvl w:ilvl="0" w:tplc="CCC08FE0">
      <w:start w:val="1"/>
      <w:numFmt w:val="decimal"/>
      <w:lvlText w:val="%1."/>
      <w:lvlJc w:val="left"/>
      <w:pPr>
        <w:tabs>
          <w:tab w:val="num" w:pos="900"/>
        </w:tabs>
        <w:ind w:left="900" w:hanging="360"/>
      </w:pPr>
      <w:rPr>
        <w:rFonts w:ascii="Arial" w:hAnsi="Arial" w:cs="Arial" w:hint="default"/>
        <w:b w:val="0"/>
        <w:sz w:val="16"/>
        <w:szCs w:val="1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7E6261"/>
    <w:multiLevelType w:val="hybridMultilevel"/>
    <w:tmpl w:val="D3E490D2"/>
    <w:lvl w:ilvl="0" w:tplc="47CA7E34">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3D982217"/>
    <w:multiLevelType w:val="hybridMultilevel"/>
    <w:tmpl w:val="51080642"/>
    <w:lvl w:ilvl="0" w:tplc="835AB5C2">
      <w:start w:val="1"/>
      <w:numFmt w:val="upperLetter"/>
      <w:lvlText w:val="%1."/>
      <w:lvlJc w:val="left"/>
      <w:pPr>
        <w:tabs>
          <w:tab w:val="num" w:pos="1440"/>
        </w:tabs>
        <w:ind w:left="1440" w:hanging="720"/>
      </w:pPr>
      <w:rPr>
        <w:rFonts w:ascii="Times New Roman" w:eastAsia="Times New Roman" w:hAnsi="Times New Roman" w:cs="Times New Roman"/>
      </w:rPr>
    </w:lvl>
    <w:lvl w:ilvl="1" w:tplc="5AB8C598">
      <w:numFmt w:val="none"/>
      <w:lvlText w:val=""/>
      <w:lvlJc w:val="left"/>
      <w:pPr>
        <w:tabs>
          <w:tab w:val="num" w:pos="360"/>
        </w:tabs>
      </w:pPr>
    </w:lvl>
    <w:lvl w:ilvl="2" w:tplc="E45403CC">
      <w:numFmt w:val="none"/>
      <w:lvlText w:val=""/>
      <w:lvlJc w:val="left"/>
      <w:pPr>
        <w:tabs>
          <w:tab w:val="num" w:pos="360"/>
        </w:tabs>
      </w:pPr>
    </w:lvl>
    <w:lvl w:ilvl="3" w:tplc="E1120A32">
      <w:numFmt w:val="none"/>
      <w:lvlText w:val=""/>
      <w:lvlJc w:val="left"/>
      <w:pPr>
        <w:tabs>
          <w:tab w:val="num" w:pos="360"/>
        </w:tabs>
      </w:pPr>
    </w:lvl>
    <w:lvl w:ilvl="4" w:tplc="6E58BC02">
      <w:numFmt w:val="none"/>
      <w:lvlText w:val=""/>
      <w:lvlJc w:val="left"/>
      <w:pPr>
        <w:tabs>
          <w:tab w:val="num" w:pos="360"/>
        </w:tabs>
      </w:pPr>
    </w:lvl>
    <w:lvl w:ilvl="5" w:tplc="16B8E57C">
      <w:numFmt w:val="none"/>
      <w:lvlText w:val=""/>
      <w:lvlJc w:val="left"/>
      <w:pPr>
        <w:tabs>
          <w:tab w:val="num" w:pos="360"/>
        </w:tabs>
      </w:pPr>
    </w:lvl>
    <w:lvl w:ilvl="6" w:tplc="4DFE9DCE">
      <w:numFmt w:val="none"/>
      <w:lvlText w:val=""/>
      <w:lvlJc w:val="left"/>
      <w:pPr>
        <w:tabs>
          <w:tab w:val="num" w:pos="360"/>
        </w:tabs>
      </w:pPr>
    </w:lvl>
    <w:lvl w:ilvl="7" w:tplc="8E1663A0">
      <w:numFmt w:val="none"/>
      <w:lvlText w:val=""/>
      <w:lvlJc w:val="left"/>
      <w:pPr>
        <w:tabs>
          <w:tab w:val="num" w:pos="360"/>
        </w:tabs>
      </w:pPr>
    </w:lvl>
    <w:lvl w:ilvl="8" w:tplc="6A6C2E90">
      <w:numFmt w:val="none"/>
      <w:lvlText w:val=""/>
      <w:lvlJc w:val="left"/>
      <w:pPr>
        <w:tabs>
          <w:tab w:val="num" w:pos="360"/>
        </w:tabs>
      </w:pPr>
    </w:lvl>
  </w:abstractNum>
  <w:abstractNum w:abstractNumId="20" w15:restartNumberingAfterBreak="0">
    <w:nsid w:val="42266BF5"/>
    <w:multiLevelType w:val="hybridMultilevel"/>
    <w:tmpl w:val="934AFBD8"/>
    <w:lvl w:ilvl="0" w:tplc="5120AFD2">
      <w:start w:val="1"/>
      <w:numFmt w:val="lowerRoman"/>
      <w:lvlText w:val="%1."/>
      <w:lvlJc w:val="left"/>
      <w:pPr>
        <w:ind w:left="990" w:hanging="720"/>
      </w:pPr>
      <w:rPr>
        <w:rFonts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458E195C"/>
    <w:multiLevelType w:val="hybridMultilevel"/>
    <w:tmpl w:val="EA88E4D4"/>
    <w:lvl w:ilvl="0" w:tplc="2A7655EE">
      <w:start w:val="1"/>
      <w:numFmt w:val="lowerRoman"/>
      <w:lvlText w:val="%1."/>
      <w:lvlJc w:val="left"/>
      <w:pPr>
        <w:ind w:left="189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0B0563"/>
    <w:multiLevelType w:val="hybridMultilevel"/>
    <w:tmpl w:val="8D84AD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5D58B6"/>
    <w:multiLevelType w:val="hybridMultilevel"/>
    <w:tmpl w:val="F318A08A"/>
    <w:lvl w:ilvl="0" w:tplc="30CEA818">
      <w:start w:val="2"/>
      <w:numFmt w:val="bullet"/>
      <w:lvlText w:val="∙"/>
      <w:lvlJc w:val="left"/>
      <w:pPr>
        <w:tabs>
          <w:tab w:val="num" w:pos="-87"/>
        </w:tabs>
        <w:ind w:left="432" w:hanging="360"/>
      </w:pPr>
      <w:rPr>
        <w:rFonts w:ascii="Arial Black" w:eastAsia="Times New Roman" w:hAnsi="Arial Black" w:cs="Mang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266A50"/>
    <w:multiLevelType w:val="multilevel"/>
    <w:tmpl w:val="82A810C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8D7C04"/>
    <w:multiLevelType w:val="hybridMultilevel"/>
    <w:tmpl w:val="ADA875C4"/>
    <w:lvl w:ilvl="0" w:tplc="4552D4FC">
      <w:start w:val="1"/>
      <w:numFmt w:val="decimal"/>
      <w:lvlText w:val="%1."/>
      <w:lvlJc w:val="left"/>
      <w:pPr>
        <w:ind w:left="420" w:hanging="360"/>
      </w:pPr>
      <w:rPr>
        <w:rFonts w:hint="default"/>
        <w:b/>
        <w:bCs/>
        <w:sz w:val="26"/>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5C8D465C"/>
    <w:multiLevelType w:val="hybridMultilevel"/>
    <w:tmpl w:val="1DBAB6F8"/>
    <w:lvl w:ilvl="0" w:tplc="B1967500">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66300C83"/>
    <w:multiLevelType w:val="multilevel"/>
    <w:tmpl w:val="60285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2"/>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8" w15:restartNumberingAfterBreak="0">
    <w:nsid w:val="67CF39D5"/>
    <w:multiLevelType w:val="hybridMultilevel"/>
    <w:tmpl w:val="CA5A6D98"/>
    <w:lvl w:ilvl="0" w:tplc="74D21868">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68F370C3"/>
    <w:multiLevelType w:val="hybridMultilevel"/>
    <w:tmpl w:val="EFA647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0A4AC0"/>
    <w:multiLevelType w:val="hybridMultilevel"/>
    <w:tmpl w:val="305A74D0"/>
    <w:lvl w:ilvl="0" w:tplc="47CA7E3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C657852"/>
    <w:multiLevelType w:val="hybridMultilevel"/>
    <w:tmpl w:val="22128B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D1C62AD"/>
    <w:multiLevelType w:val="hybridMultilevel"/>
    <w:tmpl w:val="2AE6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2"/>
  </w:num>
  <w:num w:numId="3">
    <w:abstractNumId w:val="17"/>
  </w:num>
  <w:num w:numId="4">
    <w:abstractNumId w:val="5"/>
  </w:num>
  <w:num w:numId="5">
    <w:abstractNumId w:val="32"/>
  </w:num>
  <w:num w:numId="6">
    <w:abstractNumId w:val="20"/>
  </w:num>
  <w:num w:numId="7">
    <w:abstractNumId w:val="30"/>
  </w:num>
  <w:num w:numId="8">
    <w:abstractNumId w:val="1"/>
  </w:num>
  <w:num w:numId="9">
    <w:abstractNumId w:val="9"/>
  </w:num>
  <w:num w:numId="10">
    <w:abstractNumId w:val="21"/>
  </w:num>
  <w:num w:numId="11">
    <w:abstractNumId w:val="23"/>
  </w:num>
  <w:num w:numId="12">
    <w:abstractNumId w:val="3"/>
  </w:num>
  <w:num w:numId="13">
    <w:abstractNumId w:val="25"/>
  </w:num>
  <w:num w:numId="14">
    <w:abstractNumId w:val="19"/>
  </w:num>
  <w:num w:numId="15">
    <w:abstractNumId w:val="7"/>
  </w:num>
  <w:num w:numId="16">
    <w:abstractNumId w:val="10"/>
  </w:num>
  <w:num w:numId="17">
    <w:abstractNumId w:val="24"/>
  </w:num>
  <w:num w:numId="18">
    <w:abstractNumId w:val="13"/>
  </w:num>
  <w:num w:numId="19">
    <w:abstractNumId w:val="27"/>
  </w:num>
  <w:num w:numId="20">
    <w:abstractNumId w:val="8"/>
  </w:num>
  <w:num w:numId="21">
    <w:abstractNumId w:val="29"/>
  </w:num>
  <w:num w:numId="22">
    <w:abstractNumId w:val="15"/>
  </w:num>
  <w:num w:numId="23">
    <w:abstractNumId w:val="1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6"/>
  </w:num>
  <w:num w:numId="26">
    <w:abstractNumId w:val="14"/>
  </w:num>
  <w:num w:numId="27">
    <w:abstractNumId w:val="31"/>
  </w:num>
  <w:num w:numId="28">
    <w:abstractNumId w:val="4"/>
  </w:num>
  <w:num w:numId="29">
    <w:abstractNumId w:val="28"/>
  </w:num>
  <w:num w:numId="30">
    <w:abstractNumId w:val="18"/>
  </w:num>
  <w:num w:numId="31">
    <w:abstractNumId w:val="16"/>
  </w:num>
  <w:num w:numId="32">
    <w:abstractNumId w:val="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79"/>
    <w:rsid w:val="00195C47"/>
    <w:rsid w:val="00860679"/>
    <w:rsid w:val="008B670E"/>
    <w:rsid w:val="00912439"/>
    <w:rsid w:val="00D01936"/>
    <w:rsid w:val="00D049DF"/>
    <w:rsid w:val="00DE2CA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990E"/>
  <w15:docId w15:val="{9930B331-4936-4E51-AECC-96965C8C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spacing w:after="0" w:line="360" w:lineRule="auto"/>
      <w:jc w:val="right"/>
      <w:outlineLvl w:val="0"/>
    </w:pPr>
    <w:rPr>
      <w:rFonts w:ascii="Arial" w:eastAsia="Times New Roman" w:hAnsi="Arial" w:cs="Arial"/>
      <w:sz w:val="28"/>
      <w:szCs w:val="32"/>
      <w:u w:val="single"/>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Title">
    <w:name w:val="Title"/>
    <w:basedOn w:val="Normal"/>
    <w:link w:val="TitleChar"/>
    <w:qFormat/>
    <w:pPr>
      <w:spacing w:after="0" w:line="240" w:lineRule="auto"/>
      <w:jc w:val="center"/>
    </w:pPr>
    <w:rPr>
      <w:rFonts w:ascii="Times New Roman" w:eastAsia="Times New Roman" w:hAnsi="Times New Roman" w:cs="Times New Roman"/>
      <w:b/>
      <w:bCs/>
      <w:sz w:val="24"/>
      <w:szCs w:val="24"/>
      <w:u w:val="single"/>
      <w:lang w:bidi="ar-SA"/>
    </w:rPr>
  </w:style>
  <w:style w:type="character" w:customStyle="1" w:styleId="TitleChar">
    <w:name w:val="Title Char"/>
    <w:basedOn w:val="DefaultParagraphFont"/>
    <w:link w:val="Title"/>
    <w:rPr>
      <w:rFonts w:ascii="Times New Roman" w:eastAsia="Times New Roman" w:hAnsi="Times New Roman" w:cs="Times New Roman"/>
      <w:b/>
      <w:bCs/>
      <w:sz w:val="24"/>
      <w:szCs w:val="24"/>
      <w:u w:val="single"/>
      <w:lang w:bidi="ar-SA"/>
    </w:rPr>
  </w:style>
  <w:style w:type="character" w:customStyle="1" w:styleId="Heading1Char">
    <w:name w:val="Heading 1 Char"/>
    <w:basedOn w:val="DefaultParagraphFont"/>
    <w:link w:val="Heading1"/>
    <w:rPr>
      <w:rFonts w:ascii="Arial" w:eastAsia="Times New Roman" w:hAnsi="Arial" w:cs="Arial"/>
      <w:sz w:val="28"/>
      <w:szCs w:val="32"/>
      <w:u w:val="single"/>
    </w:rPr>
  </w:style>
  <w:style w:type="paragraph" w:styleId="BodyText">
    <w:name w:val="Body Text"/>
    <w:basedOn w:val="Normal"/>
    <w:link w:val="BodyTextChar"/>
    <w:pPr>
      <w:spacing w:after="0" w:line="360" w:lineRule="auto"/>
      <w:jc w:val="both"/>
    </w:pPr>
    <w:rPr>
      <w:rFonts w:ascii="Arial" w:eastAsia="Times New Roman" w:hAnsi="Arial" w:cs="Arial"/>
      <w:b/>
      <w:bCs/>
      <w:sz w:val="24"/>
      <w:szCs w:val="24"/>
    </w:rPr>
  </w:style>
  <w:style w:type="character" w:customStyle="1" w:styleId="BodyTextChar">
    <w:name w:val="Body Text Char"/>
    <w:basedOn w:val="DefaultParagraphFont"/>
    <w:link w:val="BodyText"/>
    <w:rPr>
      <w:rFonts w:ascii="Arial" w:eastAsia="Times New Roman" w:hAnsi="Arial" w:cs="Arial"/>
      <w:b/>
      <w:bCs/>
      <w:sz w:val="24"/>
      <w:szCs w:val="24"/>
    </w:rPr>
  </w:style>
  <w:style w:type="paragraph" w:styleId="BodyTextIndent2">
    <w:name w:val="Body Text Indent 2"/>
    <w:basedOn w:val="Normal"/>
    <w:link w:val="BodyTextIndent2Char"/>
    <w:pPr>
      <w:spacing w:after="0" w:line="240" w:lineRule="auto"/>
      <w:ind w:left="360" w:hanging="36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Pr>
      <w:rFonts w:ascii="Arial" w:eastAsia="Times New Roman" w:hAnsi="Arial" w:cs="Arial"/>
      <w:sz w:val="24"/>
      <w:szCs w:val="24"/>
    </w:rPr>
  </w:style>
  <w:style w:type="paragraph" w:styleId="NormalWeb">
    <w:name w:val="Normal (Web)"/>
    <w:basedOn w:val="Normal"/>
    <w:uiPriority w:val="99"/>
    <w:unhideWhenUsed/>
    <w:pPr>
      <w:spacing w:before="100" w:beforeAutospacing="1" w:after="100" w:afterAutospacing="1" w:line="240" w:lineRule="auto"/>
    </w:pPr>
    <w:rPr>
      <w:rFonts w:ascii="inherit" w:eastAsia="Times New Roman" w:hAnsi="inherit" w:cs="Times New Roman"/>
      <w:sz w:val="18"/>
      <w:szCs w:val="18"/>
      <w:lang w:bidi="ar-SA"/>
    </w:rPr>
  </w:style>
  <w:style w:type="character" w:styleId="Strong">
    <w:name w:val="Strong"/>
    <w:basedOn w:val="DefaultParagraphFont"/>
    <w:uiPriority w:val="22"/>
    <w:qFormat/>
    <w:rPr>
      <w:b/>
      <w:bCs/>
    </w:rPr>
  </w:style>
  <w:style w:type="character" w:styleId="Hyperlink">
    <w:name w:val="Hyperlink"/>
    <w:basedOn w:val="DefaultParagraphFont"/>
    <w:rPr>
      <w:color w:val="0000FF"/>
      <w:u w:val="single"/>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paragraph" w:styleId="BlockText">
    <w:name w:val="Block Text"/>
    <w:basedOn w:val="Normal"/>
    <w:pPr>
      <w:spacing w:after="0" w:line="240" w:lineRule="auto"/>
      <w:ind w:left="1440" w:right="540" w:hanging="1440"/>
      <w:jc w:val="both"/>
    </w:pPr>
    <w:rPr>
      <w:rFonts w:ascii="Arial" w:eastAsia="Times New Roman" w:hAnsi="Arial" w:cs="Arial"/>
      <w:sz w:val="28"/>
      <w:szCs w:val="28"/>
      <w:lang w:bidi="ar-SA"/>
    </w:rPr>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linesbi.com/prelogin/incollecthome.htm" TargetMode="External"/><Relationship Id="rId3" Type="http://schemas.openxmlformats.org/officeDocument/2006/relationships/settings" Target="settings.xml"/><Relationship Id="rId7" Type="http://schemas.openxmlformats.org/officeDocument/2006/relationships/hyperlink" Target="https://bhel.abcprocu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bpl.co.in" TargetMode="External"/><Relationship Id="rId11" Type="http://schemas.openxmlformats.org/officeDocument/2006/relationships/theme" Target="theme/theme1.xml"/><Relationship Id="rId5" Type="http://schemas.openxmlformats.org/officeDocument/2006/relationships/hyperlink" Target="http://www.bhe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hel.abcproc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1836</TotalTime>
  <Pages>9</Pages>
  <Words>3273</Words>
  <Characters>18659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bhel</dc:creator>
  <cp:keywords/>
  <dc:description/>
  <cp:lastModifiedBy>6042880wa</cp:lastModifiedBy>
  <cp:revision>11</cp:revision>
  <cp:lastPrinted>2018-03-17T09:26:00Z</cp:lastPrinted>
  <dcterms:created xsi:type="dcterms:W3CDTF">2014-10-01T09:41:00Z</dcterms:created>
  <dcterms:modified xsi:type="dcterms:W3CDTF">2020-09-24T09:27:00Z</dcterms:modified>
</cp:coreProperties>
</file>